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98A1C" w14:textId="2FE40E51" w:rsidR="00BE5413" w:rsidRPr="00DE4E14" w:rsidRDefault="00AB2C0E" w:rsidP="00183F35">
      <w:pPr>
        <w:outlineLvl w:val="0"/>
        <w:rPr>
          <w:rFonts w:ascii="Times New Roman" w:eastAsia="Times New Roman" w:hAnsi="Times New Roman" w:cs="Times New Roman"/>
          <w:b/>
          <w:sz w:val="34"/>
          <w:szCs w:val="34"/>
        </w:rPr>
      </w:pPr>
      <w:r w:rsidRPr="00DE4E14">
        <w:rPr>
          <w:rFonts w:ascii="Times New Roman" w:eastAsia="Times New Roman" w:hAnsi="Times New Roman" w:cs="Times New Roman"/>
          <w:b/>
          <w:sz w:val="34"/>
          <w:szCs w:val="34"/>
        </w:rPr>
        <w:t>Geochemistry constrains global hydrology on Early Mars</w:t>
      </w:r>
    </w:p>
    <w:p w14:paraId="5B061177" w14:textId="77777777" w:rsidR="00BE5413" w:rsidRPr="00BE5413" w:rsidRDefault="00BE5413" w:rsidP="00183F35">
      <w:pPr>
        <w:outlineLvl w:val="0"/>
        <w:rPr>
          <w:rFonts w:ascii="Cambria" w:eastAsia="Times New Roman" w:hAnsi="Cambria" w:cs="Times New Roman"/>
          <w:sz w:val="12"/>
          <w:szCs w:val="12"/>
        </w:rPr>
      </w:pPr>
    </w:p>
    <w:p w14:paraId="05F5860D" w14:textId="29238B06" w:rsidR="00AB2C0E" w:rsidRPr="00DE4E14" w:rsidRDefault="00AB2C0E" w:rsidP="00183F35">
      <w:pPr>
        <w:outlineLvl w:val="0"/>
        <w:rPr>
          <w:rFonts w:ascii="Cambria" w:eastAsia="Times New Roman" w:hAnsi="Cambria" w:cs="Times New Roman"/>
          <w:sz w:val="26"/>
          <w:szCs w:val="26"/>
        </w:rPr>
      </w:pPr>
      <w:r w:rsidRPr="00DE4E14">
        <w:rPr>
          <w:rFonts w:ascii="Cambria" w:eastAsia="Times New Roman" w:hAnsi="Cambria" w:cs="Times New Roman"/>
          <w:sz w:val="26"/>
          <w:szCs w:val="26"/>
        </w:rPr>
        <w:t>Edwin S. Kite</w:t>
      </w:r>
      <w:r w:rsidRPr="00DE4E14">
        <w:rPr>
          <w:rFonts w:ascii="Cambria" w:eastAsia="Times New Roman" w:hAnsi="Cambria" w:cs="Times New Roman"/>
          <w:sz w:val="26"/>
          <w:szCs w:val="26"/>
          <w:vertAlign w:val="superscript"/>
        </w:rPr>
        <w:t>1</w:t>
      </w:r>
      <w:r w:rsidR="00A3585B">
        <w:rPr>
          <w:rFonts w:ascii="Cambria" w:eastAsia="Times New Roman" w:hAnsi="Cambria" w:cs="Times New Roman"/>
          <w:sz w:val="26"/>
          <w:szCs w:val="26"/>
          <w:vertAlign w:val="superscript"/>
        </w:rPr>
        <w:t>,*</w:t>
      </w:r>
      <w:r w:rsidRPr="00DE4E14">
        <w:rPr>
          <w:rFonts w:ascii="Cambria" w:eastAsia="Times New Roman" w:hAnsi="Cambria" w:cs="Times New Roman"/>
          <w:sz w:val="26"/>
          <w:szCs w:val="26"/>
        </w:rPr>
        <w:t xml:space="preserve"> and Mohit Melwani Daswani</w:t>
      </w:r>
      <w:r w:rsidRPr="00DE4E14">
        <w:rPr>
          <w:rFonts w:ascii="Cambria" w:eastAsia="Times New Roman" w:hAnsi="Cambria" w:cs="Times New Roman"/>
          <w:sz w:val="26"/>
          <w:szCs w:val="26"/>
          <w:vertAlign w:val="superscript"/>
        </w:rPr>
        <w:t>1,2</w:t>
      </w:r>
    </w:p>
    <w:p w14:paraId="37244D02" w14:textId="14F0C8B9" w:rsidR="001F002F" w:rsidRPr="00DE4E14" w:rsidRDefault="000047B8" w:rsidP="000047B8">
      <w:pPr>
        <w:tabs>
          <w:tab w:val="left" w:pos="3232"/>
        </w:tabs>
        <w:rPr>
          <w:rFonts w:ascii="Cambria" w:hAnsi="Cambria"/>
        </w:rPr>
      </w:pPr>
      <w:r>
        <w:rPr>
          <w:rFonts w:ascii="Cambria" w:hAnsi="Cambria"/>
        </w:rPr>
        <w:tab/>
      </w:r>
    </w:p>
    <w:p w14:paraId="06AB1446" w14:textId="77777777" w:rsidR="00AB2C0E" w:rsidRPr="00DE4E14" w:rsidRDefault="00AB2C0E" w:rsidP="00183F35">
      <w:pPr>
        <w:rPr>
          <w:rFonts w:ascii="Cambria" w:hAnsi="Cambria"/>
        </w:rPr>
      </w:pPr>
      <w:r w:rsidRPr="00DE4E14">
        <w:rPr>
          <w:rFonts w:ascii="Cambria" w:hAnsi="Cambria"/>
        </w:rPr>
        <w:t>1. University of Chicago, Chicago, IL.</w:t>
      </w:r>
    </w:p>
    <w:p w14:paraId="716FD186" w14:textId="2D37A792" w:rsidR="003E302D" w:rsidRDefault="00AB2C0E" w:rsidP="00183F35">
      <w:pPr>
        <w:rPr>
          <w:rFonts w:ascii="Cambria" w:hAnsi="Cambria"/>
        </w:rPr>
      </w:pPr>
      <w:r w:rsidRPr="00DE4E14">
        <w:rPr>
          <w:rFonts w:ascii="Cambria" w:hAnsi="Cambria"/>
        </w:rPr>
        <w:t>2. Now at: Jet Propulsion Laboratory, Caltech, Pasadena, CA.</w:t>
      </w:r>
    </w:p>
    <w:p w14:paraId="5399264B" w14:textId="355EDF2B" w:rsidR="00A3585B" w:rsidRPr="003D1174" w:rsidRDefault="00A3585B" w:rsidP="00183F35">
      <w:pPr>
        <w:rPr>
          <w:rFonts w:ascii="Cambria" w:hAnsi="Cambria"/>
        </w:rPr>
      </w:pPr>
      <w:r>
        <w:rPr>
          <w:rFonts w:ascii="Cambria" w:hAnsi="Cambria"/>
        </w:rPr>
        <w:t>*   kite@uchicago.edu</w:t>
      </w:r>
    </w:p>
    <w:p w14:paraId="630C6B18" w14:textId="6535C851" w:rsidR="003E302D" w:rsidRDefault="003E302D" w:rsidP="00183F35">
      <w:pPr>
        <w:outlineLvl w:val="0"/>
        <w:rPr>
          <w:rFonts w:ascii="Cambria" w:hAnsi="Cambria"/>
          <w:b/>
        </w:rPr>
      </w:pPr>
    </w:p>
    <w:p w14:paraId="7622F6A7" w14:textId="447A4C87" w:rsidR="00CF63D6" w:rsidRPr="00DE4E14" w:rsidRDefault="000037E7" w:rsidP="00183F35">
      <w:pPr>
        <w:outlineLvl w:val="0"/>
        <w:rPr>
          <w:rFonts w:ascii="Cambria" w:hAnsi="Cambria"/>
          <w:b/>
        </w:rPr>
      </w:pPr>
      <w:r w:rsidRPr="00DE4E14">
        <w:rPr>
          <w:rFonts w:ascii="Cambria" w:hAnsi="Cambria"/>
          <w:b/>
        </w:rPr>
        <w:t>Abstract</w:t>
      </w:r>
      <w:r w:rsidR="00923511" w:rsidRPr="00DE4E14">
        <w:rPr>
          <w:rFonts w:ascii="Cambria" w:hAnsi="Cambria"/>
          <w:b/>
        </w:rPr>
        <w:t>.</w:t>
      </w:r>
      <w:r w:rsidR="00063CE1" w:rsidRPr="00DE4E14">
        <w:rPr>
          <w:rFonts w:ascii="Cambria" w:hAnsi="Cambria"/>
          <w:b/>
        </w:rPr>
        <w:t xml:space="preserve"> </w:t>
      </w:r>
    </w:p>
    <w:p w14:paraId="06F3754F" w14:textId="77777777" w:rsidR="005E1F09" w:rsidRPr="00DE4E14" w:rsidRDefault="005E1F09" w:rsidP="00183F35">
      <w:pPr>
        <w:outlineLvl w:val="0"/>
        <w:rPr>
          <w:rFonts w:ascii="Cambria" w:hAnsi="Cambria"/>
          <w:b/>
        </w:rPr>
      </w:pPr>
    </w:p>
    <w:p w14:paraId="71FBC5D6" w14:textId="1AEED820" w:rsidR="00076097" w:rsidRPr="007F5B2F" w:rsidRDefault="00B6634B" w:rsidP="00183F35">
      <w:pPr>
        <w:jc w:val="both"/>
      </w:pPr>
      <w:r>
        <w:rPr>
          <w:rFonts w:ascii="Cambria" w:hAnsi="Cambria"/>
        </w:rPr>
        <w:t>A</w:t>
      </w:r>
      <w:r w:rsidR="00EC3DB7">
        <w:rPr>
          <w:rFonts w:ascii="Cambria" w:hAnsi="Cambria"/>
        </w:rPr>
        <w:t>ncient hydrology is recorded by sedimentary rocks</w:t>
      </w:r>
      <w:r>
        <w:rPr>
          <w:rFonts w:ascii="Cambria" w:hAnsi="Cambria"/>
        </w:rPr>
        <w:t xml:space="preserve"> on Mars</w:t>
      </w:r>
      <w:r w:rsidR="00EC3DB7">
        <w:rPr>
          <w:rFonts w:ascii="Cambria" w:hAnsi="Cambria"/>
        </w:rPr>
        <w:t xml:space="preserve">. </w:t>
      </w:r>
      <w:r w:rsidR="005C58C0" w:rsidRPr="00DE4E14">
        <w:rPr>
          <w:rFonts w:ascii="Cambria" w:hAnsi="Cambria"/>
        </w:rPr>
        <w:t xml:space="preserve">The </w:t>
      </w:r>
      <w:r w:rsidR="00492B60" w:rsidRPr="00DE4E14">
        <w:rPr>
          <w:rFonts w:ascii="Cambria" w:hAnsi="Cambria"/>
        </w:rPr>
        <w:t xml:space="preserve">most voluminous </w:t>
      </w:r>
      <w:r w:rsidR="005C58C0" w:rsidRPr="00DE4E14">
        <w:rPr>
          <w:rFonts w:ascii="Cambria" w:hAnsi="Cambria"/>
        </w:rPr>
        <w:t>sedimentary rock</w:t>
      </w:r>
      <w:r w:rsidR="00492B60" w:rsidRPr="00DE4E14">
        <w:rPr>
          <w:rFonts w:ascii="Cambria" w:hAnsi="Cambria"/>
        </w:rPr>
        <w:t>s</w:t>
      </w:r>
      <w:r w:rsidR="00BE111B">
        <w:rPr>
          <w:rFonts w:ascii="Cambria" w:hAnsi="Cambria"/>
        </w:rPr>
        <w:t xml:space="preserve"> that</w:t>
      </w:r>
      <w:r w:rsidR="005C58C0" w:rsidRPr="00DE4E14">
        <w:rPr>
          <w:rFonts w:ascii="Cambria" w:hAnsi="Cambria"/>
        </w:rPr>
        <w:t xml:space="preserve"> </w:t>
      </w:r>
      <w:r w:rsidR="00262030" w:rsidRPr="00DE4E14">
        <w:rPr>
          <w:rFonts w:ascii="Cambria" w:hAnsi="Cambria"/>
        </w:rPr>
        <w:t>formed during Mars’</w:t>
      </w:r>
      <w:r w:rsidR="00492B60" w:rsidRPr="00DE4E14">
        <w:rPr>
          <w:rFonts w:ascii="Cambria" w:hAnsi="Cambria"/>
        </w:rPr>
        <w:t xml:space="preserve"> Hesperian period</w:t>
      </w:r>
      <w:r w:rsidR="00262030" w:rsidRPr="00DE4E14">
        <w:rPr>
          <w:rFonts w:ascii="Cambria" w:hAnsi="Cambria"/>
        </w:rPr>
        <w:t xml:space="preserve"> </w:t>
      </w:r>
      <w:r w:rsidR="00492B60" w:rsidRPr="00DE4E14">
        <w:rPr>
          <w:rFonts w:ascii="Cambria" w:hAnsi="Cambria"/>
        </w:rPr>
        <w:t>are sulfate-rich rocks</w:t>
      </w:r>
      <w:r w:rsidR="005C58C0" w:rsidRPr="00DE4E14">
        <w:rPr>
          <w:rFonts w:ascii="Cambria" w:hAnsi="Cambria"/>
        </w:rPr>
        <w:t xml:space="preserve">, explored by the </w:t>
      </w:r>
      <w:r w:rsidR="005C58C0" w:rsidRPr="00DE4E14">
        <w:rPr>
          <w:rFonts w:ascii="Cambria" w:hAnsi="Cambria"/>
          <w:i/>
        </w:rPr>
        <w:t xml:space="preserve">Opportunity </w:t>
      </w:r>
      <w:r w:rsidR="00DD2610" w:rsidRPr="00DE4E14">
        <w:rPr>
          <w:rFonts w:ascii="Cambria" w:hAnsi="Cambria"/>
        </w:rPr>
        <w:t>rover from </w:t>
      </w:r>
      <w:r w:rsidR="005C58C0" w:rsidRPr="00DE4E14">
        <w:rPr>
          <w:rFonts w:ascii="Cambria" w:hAnsi="Cambria"/>
        </w:rPr>
        <w:t xml:space="preserve">2004-2012 and soon to be investigated by the </w:t>
      </w:r>
      <w:r w:rsidR="005C58C0" w:rsidRPr="00DE4E14">
        <w:rPr>
          <w:rFonts w:ascii="Cambria" w:hAnsi="Cambria"/>
          <w:i/>
        </w:rPr>
        <w:t>Curiosity</w:t>
      </w:r>
      <w:r w:rsidR="005C58C0" w:rsidRPr="00DE4E14">
        <w:rPr>
          <w:rFonts w:ascii="Cambria" w:hAnsi="Cambria"/>
        </w:rPr>
        <w:t xml:space="preserve"> rover</w:t>
      </w:r>
      <w:r w:rsidR="00492B60" w:rsidRPr="00DE4E14">
        <w:rPr>
          <w:rFonts w:ascii="Cambria" w:hAnsi="Cambria"/>
        </w:rPr>
        <w:t xml:space="preserve"> at Gale crater</w:t>
      </w:r>
      <w:r w:rsidR="005C58C0" w:rsidRPr="00DE4E14">
        <w:rPr>
          <w:rFonts w:ascii="Cambria" w:hAnsi="Cambria"/>
        </w:rPr>
        <w:t xml:space="preserve">. </w:t>
      </w:r>
      <w:r w:rsidR="00DD2610" w:rsidRPr="00DE4E14">
        <w:rPr>
          <w:rFonts w:ascii="Cambria" w:hAnsi="Cambria"/>
        </w:rPr>
        <w:t>A </w:t>
      </w:r>
      <w:r w:rsidR="00076097" w:rsidRPr="00DE4E14">
        <w:rPr>
          <w:rFonts w:ascii="Cambria" w:hAnsi="Cambria"/>
        </w:rPr>
        <w:t xml:space="preserve">leading hypothesis for the origin of </w:t>
      </w:r>
      <w:r w:rsidR="005C58C0" w:rsidRPr="00DE4E14">
        <w:rPr>
          <w:rFonts w:ascii="Cambria" w:hAnsi="Cambria"/>
        </w:rPr>
        <w:t xml:space="preserve">these </w:t>
      </w:r>
      <w:r w:rsidR="00492B60" w:rsidRPr="00DE4E14">
        <w:rPr>
          <w:rFonts w:ascii="Cambria" w:hAnsi="Cambria"/>
        </w:rPr>
        <w:t>sulfates</w:t>
      </w:r>
      <w:r w:rsidR="005C58C0" w:rsidRPr="00DE4E14">
        <w:rPr>
          <w:rFonts w:ascii="Cambria" w:hAnsi="Cambria"/>
        </w:rPr>
        <w:t xml:space="preserve"> </w:t>
      </w:r>
      <w:r w:rsidR="00076097" w:rsidRPr="00DE4E14">
        <w:rPr>
          <w:rFonts w:ascii="Cambria" w:hAnsi="Cambria"/>
        </w:rPr>
        <w:t>is that the cation</w:t>
      </w:r>
      <w:r w:rsidR="005C58C0" w:rsidRPr="00DE4E14">
        <w:rPr>
          <w:rFonts w:ascii="Cambria" w:hAnsi="Cambria"/>
        </w:rPr>
        <w:t>s</w:t>
      </w:r>
      <w:r w:rsidR="00076097" w:rsidRPr="00DE4E14">
        <w:rPr>
          <w:rFonts w:ascii="Cambria" w:hAnsi="Cambria"/>
        </w:rPr>
        <w:t xml:space="preserve"> </w:t>
      </w:r>
      <w:r w:rsidR="005C58C0" w:rsidRPr="00DE4E14">
        <w:rPr>
          <w:rFonts w:ascii="Cambria" w:hAnsi="Cambria"/>
        </w:rPr>
        <w:t>were derived</w:t>
      </w:r>
      <w:r w:rsidR="00076097" w:rsidRPr="00DE4E14">
        <w:rPr>
          <w:rFonts w:ascii="Cambria" w:hAnsi="Cambria"/>
        </w:rPr>
        <w:t xml:space="preserve"> </w:t>
      </w:r>
      <w:r w:rsidR="005C58C0" w:rsidRPr="00DE4E14">
        <w:rPr>
          <w:rFonts w:ascii="Cambria" w:hAnsi="Cambria"/>
        </w:rPr>
        <w:t>from evaporation of</w:t>
      </w:r>
      <w:r w:rsidR="00076097" w:rsidRPr="00DE4E14">
        <w:rPr>
          <w:rFonts w:ascii="Cambria" w:hAnsi="Cambria"/>
        </w:rPr>
        <w:t xml:space="preserve"> deep-sourced groundwater</w:t>
      </w:r>
      <w:r w:rsidR="00EC3DB7">
        <w:rPr>
          <w:rFonts w:ascii="Cambria" w:hAnsi="Cambria"/>
        </w:rPr>
        <w:t>, as part of a global circulation of groundwater</w:t>
      </w:r>
      <w:r w:rsidR="00076097" w:rsidRPr="00DE4E14">
        <w:rPr>
          <w:rFonts w:ascii="Cambria" w:hAnsi="Cambria"/>
        </w:rPr>
        <w:t xml:space="preserve">. </w:t>
      </w:r>
      <w:r w:rsidR="00B461CB">
        <w:rPr>
          <w:rFonts w:ascii="Cambria" w:hAnsi="Cambria"/>
        </w:rPr>
        <w:t>Global groundwater circulation</w:t>
      </w:r>
      <w:r w:rsidR="007836BF">
        <w:rPr>
          <w:rFonts w:ascii="Cambria" w:hAnsi="Cambria"/>
        </w:rPr>
        <w:t xml:space="preserve"> would imply sustained warm Earthlike conditions on Early Mars. </w:t>
      </w:r>
      <w:r w:rsidR="00076097" w:rsidRPr="00DE4E14">
        <w:rPr>
          <w:rFonts w:ascii="Cambria" w:hAnsi="Cambria"/>
        </w:rPr>
        <w:t xml:space="preserve">Global circulation of groundwater including infiltration of water initially in equilibrium with </w:t>
      </w:r>
      <w:r w:rsidR="007836BF">
        <w:rPr>
          <w:rFonts w:ascii="Cambria" w:hAnsi="Cambria"/>
        </w:rPr>
        <w:t>Mars’ CO</w:t>
      </w:r>
      <w:r w:rsidR="007836BF" w:rsidRPr="007836BF">
        <w:rPr>
          <w:rFonts w:ascii="Cambria" w:hAnsi="Cambria"/>
          <w:vertAlign w:val="subscript"/>
        </w:rPr>
        <w:t>2</w:t>
      </w:r>
      <w:r w:rsidR="007836BF">
        <w:rPr>
          <w:rFonts w:ascii="Cambria" w:hAnsi="Cambria"/>
        </w:rPr>
        <w:t xml:space="preserve"> </w:t>
      </w:r>
      <w:r w:rsidR="00076097" w:rsidRPr="00DE4E14">
        <w:rPr>
          <w:rFonts w:ascii="Cambria" w:hAnsi="Cambria"/>
        </w:rPr>
        <w:t xml:space="preserve">atmosphere implies subsurface </w:t>
      </w:r>
      <w:r w:rsidR="00912ED7" w:rsidRPr="00DE4E14">
        <w:rPr>
          <w:rFonts w:ascii="Cambria" w:hAnsi="Cambria"/>
        </w:rPr>
        <w:t xml:space="preserve">formation of </w:t>
      </w:r>
      <w:r w:rsidR="00076097" w:rsidRPr="00DE4E14">
        <w:rPr>
          <w:rFonts w:ascii="Cambria" w:hAnsi="Cambria"/>
        </w:rPr>
        <w:t>carbonate</w:t>
      </w:r>
      <w:r w:rsidR="00912ED7" w:rsidRPr="00DE4E14">
        <w:rPr>
          <w:rFonts w:ascii="Cambria" w:hAnsi="Cambria"/>
        </w:rPr>
        <w:t xml:space="preserve">. We </w:t>
      </w:r>
      <w:r>
        <w:rPr>
          <w:rFonts w:ascii="Cambria" w:hAnsi="Cambria"/>
        </w:rPr>
        <w:t>find that</w:t>
      </w:r>
      <w:r w:rsidR="00912ED7" w:rsidRPr="00DE4E14">
        <w:rPr>
          <w:rFonts w:ascii="Cambria" w:hAnsi="Cambria"/>
        </w:rPr>
        <w:t xml:space="preserve"> the </w:t>
      </w:r>
      <w:r w:rsidR="00B03F6A">
        <w:rPr>
          <w:rFonts w:ascii="Cambria" w:hAnsi="Cambria"/>
        </w:rPr>
        <w:t>CO</w:t>
      </w:r>
      <w:r w:rsidR="00B03F6A" w:rsidRPr="007836BF">
        <w:rPr>
          <w:rFonts w:ascii="Cambria" w:hAnsi="Cambria"/>
          <w:vertAlign w:val="subscript"/>
        </w:rPr>
        <w:t>2</w:t>
      </w:r>
      <w:r w:rsidR="00076097" w:rsidRPr="00DE4E14">
        <w:rPr>
          <w:rFonts w:ascii="Cambria" w:hAnsi="Cambria"/>
        </w:rPr>
        <w:t xml:space="preserve"> sequestration implied by the global</w:t>
      </w:r>
      <w:r w:rsidR="00594E16">
        <w:rPr>
          <w:rFonts w:ascii="Cambria" w:hAnsi="Cambria"/>
        </w:rPr>
        <w:t xml:space="preserve"> groundwater hypothesis for the </w:t>
      </w:r>
      <w:r w:rsidR="00076097" w:rsidRPr="00DE4E14">
        <w:rPr>
          <w:rFonts w:ascii="Cambria" w:hAnsi="Cambria"/>
        </w:rPr>
        <w:t>origin</w:t>
      </w:r>
      <w:r>
        <w:rPr>
          <w:rFonts w:ascii="Cambria" w:hAnsi="Cambria"/>
        </w:rPr>
        <w:t xml:space="preserve"> of sulfate-rich rocks on Mars </w:t>
      </w:r>
      <w:r w:rsidR="00B24201">
        <w:rPr>
          <w:rFonts w:ascii="Cambria" w:hAnsi="Cambria"/>
        </w:rPr>
        <w:t xml:space="preserve">is </w:t>
      </w:r>
      <w:r w:rsidR="00BA1656">
        <w:rPr>
          <w:rFonts w:ascii="Cambria" w:hAnsi="Cambria"/>
        </w:rPr>
        <w:t>30</w:t>
      </w:r>
      <w:r w:rsidR="007F5B2F">
        <w:rPr>
          <w:rFonts w:ascii="Cambria" w:hAnsi="Cambria"/>
        </w:rPr>
        <w:t>-5000</w:t>
      </w:r>
      <w:r w:rsidR="00BA1656">
        <w:rPr>
          <w:rFonts w:ascii="Cambria" w:hAnsi="Cambria"/>
        </w:rPr>
        <w:t xml:space="preserve"> bars</w:t>
      </w:r>
      <w:r w:rsidR="007F5B2F">
        <w:rPr>
          <w:rFonts w:ascii="Cambria" w:hAnsi="Cambria"/>
        </w:rPr>
        <w:t xml:space="preserve"> </w:t>
      </w:r>
      <w:r w:rsidR="00BA1656">
        <w:rPr>
          <w:rFonts w:ascii="Cambria" w:hAnsi="Cambria"/>
        </w:rPr>
        <w:t xml:space="preserve">if the </w:t>
      </w:r>
      <w:r w:rsidR="007D4F60">
        <w:rPr>
          <w:rFonts w:ascii="Cambria" w:hAnsi="Cambria"/>
          <w:i/>
        </w:rPr>
        <w:t>Opportunity</w:t>
      </w:r>
      <w:r w:rsidR="007D4F60">
        <w:rPr>
          <w:rFonts w:ascii="Cambria" w:hAnsi="Cambria"/>
        </w:rPr>
        <w:t xml:space="preserve"> </w:t>
      </w:r>
      <w:r w:rsidR="007F5B2F">
        <w:rPr>
          <w:rFonts w:ascii="Cambria" w:hAnsi="Cambria"/>
        </w:rPr>
        <w:t>data</w:t>
      </w:r>
      <w:r w:rsidR="007D4F60">
        <w:rPr>
          <w:rFonts w:ascii="Cambria" w:hAnsi="Cambria"/>
        </w:rPr>
        <w:t xml:space="preserve"> are</w:t>
      </w:r>
      <w:r w:rsidR="00BA1656">
        <w:rPr>
          <w:rFonts w:ascii="Cambria" w:hAnsi="Cambria"/>
        </w:rPr>
        <w:t xml:space="preserve"> representative of Hesperian sulfate-rich rocks</w:t>
      </w:r>
      <w:r w:rsidR="007F5B2F">
        <w:rPr>
          <w:rFonts w:ascii="Cambria" w:hAnsi="Cambria"/>
        </w:rPr>
        <w:t>,</w:t>
      </w:r>
      <w:r w:rsidR="00BA1656">
        <w:rPr>
          <w:rFonts w:ascii="Cambria" w:hAnsi="Cambria"/>
        </w:rPr>
        <w:t xml:space="preserve"> which is </w:t>
      </w:r>
      <w:r w:rsidR="00B24201">
        <w:rPr>
          <w:rFonts w:ascii="Cambria" w:hAnsi="Cambria"/>
        </w:rPr>
        <w:t>so large tha</w:t>
      </w:r>
      <w:r w:rsidR="00B461CB">
        <w:rPr>
          <w:rFonts w:ascii="Cambria" w:hAnsi="Cambria"/>
        </w:rPr>
        <w:t>t (even accounting for volcanic </w:t>
      </w:r>
      <w:r w:rsidR="00B24201">
        <w:rPr>
          <w:rFonts w:ascii="Cambria" w:hAnsi="Cambria"/>
        </w:rPr>
        <w:t>outgassing) it would bury the atmosphere</w:t>
      </w:r>
      <w:r w:rsidR="00076097" w:rsidRPr="00DE4E14">
        <w:rPr>
          <w:rFonts w:ascii="Cambria" w:hAnsi="Cambria"/>
        </w:rPr>
        <w:t>. This</w:t>
      </w:r>
      <w:r w:rsidR="00076097">
        <w:t xml:space="preserve"> disfavors the hypothesis that the cations </w:t>
      </w:r>
      <w:r w:rsidR="00492B60">
        <w:t>for</w:t>
      </w:r>
      <w:r w:rsidR="00076097">
        <w:t xml:space="preserve"> </w:t>
      </w:r>
      <w:r w:rsidR="00492B60">
        <w:t xml:space="preserve">Mars’ Hesperian </w:t>
      </w:r>
      <w:r w:rsidR="00076097">
        <w:t>sulfate</w:t>
      </w:r>
      <w:r w:rsidR="00492B60">
        <w:t xml:space="preserve">s </w:t>
      </w:r>
      <w:r w:rsidR="00076097">
        <w:t>were</w:t>
      </w:r>
      <w:r w:rsidR="00A62522">
        <w:t xml:space="preserve"> derived from upwelling of deep</w:t>
      </w:r>
      <w:r w:rsidR="00A62522">
        <w:noBreakHyphen/>
      </w:r>
      <w:r w:rsidR="00076097">
        <w:t>sourced groundwater.</w:t>
      </w:r>
      <w:r w:rsidR="009E5CE2">
        <w:t xml:space="preserve"> </w:t>
      </w:r>
      <w:r w:rsidR="007F5B2F">
        <w:t>If</w:t>
      </w:r>
      <w:r w:rsidR="00B03F6A">
        <w:t>,</w:t>
      </w:r>
      <w:r w:rsidR="007F5B2F">
        <w:t xml:space="preserve"> instead</w:t>
      </w:r>
      <w:r w:rsidR="00B03F6A">
        <w:t>,</w:t>
      </w:r>
      <w:r w:rsidR="007F5B2F">
        <w:t xml:space="preserve"> Hesperian sulfate-rich rocks are approximated as pure Mg-sulfate</w:t>
      </w:r>
      <w:r w:rsidR="003A1A95">
        <w:t xml:space="preserve"> (no Fe)</w:t>
      </w:r>
      <w:r w:rsidR="007F5B2F">
        <w:t xml:space="preserve">, then the </w:t>
      </w:r>
      <w:r w:rsidR="00B03F6A">
        <w:rPr>
          <w:rFonts w:ascii="Cambria" w:hAnsi="Cambria"/>
        </w:rPr>
        <w:t>CO</w:t>
      </w:r>
      <w:r w:rsidR="00B03F6A" w:rsidRPr="007836BF">
        <w:rPr>
          <w:rFonts w:ascii="Cambria" w:hAnsi="Cambria"/>
          <w:vertAlign w:val="subscript"/>
        </w:rPr>
        <w:t>2</w:t>
      </w:r>
      <w:r w:rsidR="007F5B2F">
        <w:t xml:space="preserve"> sequestration is 0.3-400 bars. The low end of this range is consistent with the hypothesis that the cations for Mars’ Hesperian sulfates were derived from upwelling of deep</w:t>
      </w:r>
      <w:r w:rsidR="007F5B2F">
        <w:noBreakHyphen/>
        <w:t xml:space="preserve">sourced groundwater. </w:t>
      </w:r>
      <w:r w:rsidR="00B03F6A">
        <w:t xml:space="preserve">In </w:t>
      </w:r>
      <w:r w:rsidR="003F6BE7">
        <w:t>both cases</w:t>
      </w:r>
      <w:r w:rsidR="00B03F6A">
        <w:t xml:space="preserve">, </w:t>
      </w:r>
      <w:r w:rsidR="00465507">
        <w:t xml:space="preserve">carbon sequestration by </w:t>
      </w:r>
      <w:r w:rsidR="00B03F6A">
        <w:t>global groundwater</w:t>
      </w:r>
      <w:r w:rsidR="00465507">
        <w:t xml:space="preserve"> circulation actively works to terminate</w:t>
      </w:r>
      <w:r w:rsidR="00B03F6A">
        <w:t xml:space="preserve"> surface habitability, rather than being a passive marker of warm Earthlike conditions.</w:t>
      </w:r>
      <w:r w:rsidR="007F5B2F">
        <w:t xml:space="preserve"> </w:t>
      </w:r>
      <w:r w:rsidR="001E727B" w:rsidRPr="00043EC0">
        <w:rPr>
          <w:i/>
        </w:rPr>
        <w:t>Curiosity</w:t>
      </w:r>
      <w:r w:rsidR="001E727B">
        <w:t xml:space="preserve"> will soon be in a position to discriminate between these two hypotheses. </w:t>
      </w:r>
      <w:r w:rsidR="00113FDD">
        <w:t>Our work links Mars sulfate cation composition</w:t>
      </w:r>
      <w:r w:rsidR="002B1136">
        <w:t>, carbon isotopes, and</w:t>
      </w:r>
      <w:r w:rsidR="00113FDD">
        <w:t xml:space="preserve"> climate change.</w:t>
      </w:r>
    </w:p>
    <w:p w14:paraId="29DFC1CE" w14:textId="77777777" w:rsidR="00A26705" w:rsidRDefault="00A26705" w:rsidP="00183F35">
      <w:pPr>
        <w:rPr>
          <w:b/>
        </w:rPr>
      </w:pPr>
    </w:p>
    <w:p w14:paraId="509AD551" w14:textId="213C7BA5" w:rsidR="000037E7" w:rsidRDefault="005C58C0" w:rsidP="00183F35">
      <w:pPr>
        <w:rPr>
          <w:b/>
        </w:rPr>
      </w:pPr>
      <w:r>
        <w:rPr>
          <w:b/>
        </w:rPr>
        <w:t xml:space="preserve">1. </w:t>
      </w:r>
      <w:r w:rsidR="000037E7">
        <w:rPr>
          <w:b/>
        </w:rPr>
        <w:t>Introduction</w:t>
      </w:r>
      <w:r w:rsidR="00923511">
        <w:rPr>
          <w:b/>
        </w:rPr>
        <w:t>.</w:t>
      </w:r>
    </w:p>
    <w:p w14:paraId="68B21E9E" w14:textId="77777777" w:rsidR="005E1F09" w:rsidRDefault="005E1F09" w:rsidP="00183F35">
      <w:pPr>
        <w:rPr>
          <w:b/>
        </w:rPr>
      </w:pPr>
    </w:p>
    <w:p w14:paraId="513B1A0F" w14:textId="66D29F84" w:rsidR="00A2371B" w:rsidRDefault="00200069" w:rsidP="00183F35">
      <w:pPr>
        <w:jc w:val="both"/>
      </w:pPr>
      <w:r>
        <w:t xml:space="preserve">Liquid water flowed over </w:t>
      </w:r>
      <w:r w:rsidR="00173B50">
        <w:t>the</w:t>
      </w:r>
      <w:r>
        <w:t xml:space="preserve"> surface</w:t>
      </w:r>
      <w:r w:rsidR="00173B50">
        <w:t xml:space="preserve"> of Mars</w:t>
      </w:r>
      <w:r>
        <w:t xml:space="preserve"> billions of years ago, and aqueous minerals also formed kilometers below the surface</w:t>
      </w:r>
      <w:r w:rsidR="00FB6680">
        <w:t xml:space="preserve"> (</w:t>
      </w:r>
      <w:r w:rsidR="00435380">
        <w:t xml:space="preserve">e.g., </w:t>
      </w:r>
      <w:r w:rsidR="00FB6680">
        <w:t xml:space="preserve">McLennan &amp; Grotzinger 2008, Ehlmann et al. </w:t>
      </w:r>
      <w:r w:rsidR="00C32773">
        <w:t>2011</w:t>
      </w:r>
      <w:r w:rsidR="00FB6680">
        <w:t>)</w:t>
      </w:r>
      <w:r>
        <w:t>. However, the extent of</w:t>
      </w:r>
      <w:r w:rsidR="00FE3FD7">
        <w:t xml:space="preserve"> hydrologic</w:t>
      </w:r>
      <w:r w:rsidR="00FB6680">
        <w:t xml:space="preserve"> coupling between the surface/near-surface</w:t>
      </w:r>
      <w:r>
        <w:t xml:space="preserve"> and </w:t>
      </w:r>
      <w:r w:rsidR="00FB6680">
        <w:t xml:space="preserve">deep </w:t>
      </w:r>
      <w:r>
        <w:t xml:space="preserve">subsurface on Early </w:t>
      </w:r>
      <w:r w:rsidR="00FB6680">
        <w:t xml:space="preserve">Mars </w:t>
      </w:r>
      <w:r>
        <w:t xml:space="preserve">is unknown. </w:t>
      </w:r>
      <w:r w:rsidR="00F86049">
        <w:t>In one view,</w:t>
      </w:r>
      <w:r>
        <w:t xml:space="preserve"> </w:t>
      </w:r>
      <w:r w:rsidR="00B461CB">
        <w:t>continuous permafrost isolated the</w:t>
      </w:r>
      <w:r>
        <w:t xml:space="preserve"> deep hydrosphere </w:t>
      </w:r>
      <w:r w:rsidR="00B461CB">
        <w:t xml:space="preserve">from the surface, with only local and transient exceptions </w:t>
      </w:r>
      <w:r w:rsidR="0021441C">
        <w:t>(</w:t>
      </w:r>
      <w:r w:rsidR="00435380">
        <w:t xml:space="preserve">e.g,, </w:t>
      </w:r>
      <w:r w:rsidR="00492B60">
        <w:t xml:space="preserve">Fastook &amp; Head 2015, </w:t>
      </w:r>
      <w:r w:rsidR="009008CA">
        <w:t>Fair</w:t>
      </w:r>
      <w:r w:rsidR="00BE111B" w:rsidRPr="00BE111B">
        <w:t>é</w:t>
      </w:r>
      <w:r w:rsidR="009008CA">
        <w:t xml:space="preserve">n 2010, </w:t>
      </w:r>
      <w:r w:rsidR="0021441C">
        <w:t>Schwenze</w:t>
      </w:r>
      <w:r w:rsidR="00594E16">
        <w:t>r et al. </w:t>
      </w:r>
      <w:r w:rsidR="00FC5352">
        <w:t>2012</w:t>
      </w:r>
      <w:r w:rsidR="0021441C">
        <w:t>)</w:t>
      </w:r>
      <w:r>
        <w:t xml:space="preserve">. In another hypothesis, </w:t>
      </w:r>
      <w:r w:rsidR="000011F3">
        <w:t xml:space="preserve">surface and deep-subsurface waters repeatedly swapped places as part of a prolonged global groundwater cycle </w:t>
      </w:r>
      <w:r w:rsidR="007043B7">
        <w:t xml:space="preserve">– </w:t>
      </w:r>
      <w:r w:rsidR="007043B7" w:rsidRPr="000011F3">
        <w:t>vertical integration</w:t>
      </w:r>
      <w:r w:rsidR="00774FB1">
        <w:t xml:space="preserve"> enabled by </w:t>
      </w:r>
      <w:r w:rsidR="006E4B65">
        <w:t>&gt;10</w:t>
      </w:r>
      <w:r w:rsidR="006E4B65" w:rsidRPr="006E4B65">
        <w:rPr>
          <w:vertAlign w:val="superscript"/>
        </w:rPr>
        <w:t>7-8</w:t>
      </w:r>
      <w:r w:rsidR="006E4B65">
        <w:t xml:space="preserve"> yr of </w:t>
      </w:r>
      <w:r w:rsidR="00B02C69">
        <w:t xml:space="preserve">annual-averaged </w:t>
      </w:r>
      <w:r w:rsidR="00774FB1">
        <w:t xml:space="preserve">surface temperatures above the freezing point </w:t>
      </w:r>
      <w:r>
        <w:t>(Andrews-Hanna</w:t>
      </w:r>
      <w:r w:rsidR="00007FA1">
        <w:t xml:space="preserve"> et al</w:t>
      </w:r>
      <w:r w:rsidR="0089218A">
        <w:t xml:space="preserve">. </w:t>
      </w:r>
      <w:r w:rsidR="00C32773">
        <w:t>2010</w:t>
      </w:r>
      <w:r>
        <w:t xml:space="preserve">). </w:t>
      </w:r>
      <w:r w:rsidR="00774FB1">
        <w:t>T</w:t>
      </w:r>
      <w:r w:rsidR="00FE3FD7">
        <w:t>he</w:t>
      </w:r>
      <w:r w:rsidR="00F86049">
        <w:t xml:space="preserve"> existence and</w:t>
      </w:r>
      <w:r w:rsidR="00FE3FD7">
        <w:t xml:space="preserve"> </w:t>
      </w:r>
      <w:r w:rsidR="00F86049">
        <w:t xml:space="preserve">extent </w:t>
      </w:r>
      <w:r w:rsidR="00616AEF">
        <w:t>of </w:t>
      </w:r>
      <w:r w:rsidR="000A355D">
        <w:t>g</w:t>
      </w:r>
      <w:r w:rsidR="00FE3FD7">
        <w:t>loba</w:t>
      </w:r>
      <w:r w:rsidR="00F86049">
        <w:t xml:space="preserve">l </w:t>
      </w:r>
      <w:r w:rsidR="000A355D">
        <w:t>deep-</w:t>
      </w:r>
      <w:r w:rsidR="00F86049">
        <w:t>groundwater cycling are key unknowns</w:t>
      </w:r>
      <w:r w:rsidR="00FE3FD7">
        <w:t xml:space="preserve"> for Early Ma</w:t>
      </w:r>
      <w:r w:rsidR="00F86049">
        <w:t xml:space="preserve">rs </w:t>
      </w:r>
      <w:r w:rsidR="00492B60">
        <w:t xml:space="preserve">climate and </w:t>
      </w:r>
      <w:r w:rsidR="00F86049">
        <w:t>global hydrology</w:t>
      </w:r>
      <w:r w:rsidR="005948FE">
        <w:t xml:space="preserve"> (Wordsworth 2016</w:t>
      </w:r>
      <w:r w:rsidR="00492B60">
        <w:t>)</w:t>
      </w:r>
      <w:r w:rsidR="00596630">
        <w:t xml:space="preserve">, </w:t>
      </w:r>
      <w:r w:rsidR="00492B60">
        <w:t>water loss</w:t>
      </w:r>
      <w:r w:rsidR="00861D1B">
        <w:t xml:space="preserve"> (Usui et al. 2015)</w:t>
      </w:r>
      <w:r w:rsidR="00492B60">
        <w:t>,</w:t>
      </w:r>
      <w:r w:rsidR="005521A8">
        <w:t xml:space="preserve"> </w:t>
      </w:r>
      <w:r w:rsidR="00492B60">
        <w:t xml:space="preserve">and habitability </w:t>
      </w:r>
      <w:r w:rsidR="00F86049">
        <w:t>(</w:t>
      </w:r>
      <w:r w:rsidR="0097068C">
        <w:t>Onstott et al. 2019</w:t>
      </w:r>
      <w:r w:rsidR="00F86049">
        <w:t>)</w:t>
      </w:r>
      <w:r w:rsidR="00A2371B">
        <w:t xml:space="preserve">. Moreover, global deep-groundwater flow could piston atmospheric </w:t>
      </w:r>
      <w:r w:rsidR="00A2371B">
        <w:lastRenderedPageBreak/>
        <w:t>CO</w:t>
      </w:r>
      <w:r w:rsidR="00A2371B" w:rsidRPr="00A2371B">
        <w:rPr>
          <w:vertAlign w:val="subscript"/>
        </w:rPr>
        <w:t>2</w:t>
      </w:r>
      <w:r w:rsidR="00A2371B">
        <w:t xml:space="preserve"> into the deep subsurface and fix it as deep carbonates. </w:t>
      </w:r>
      <w:r w:rsidR="00E5609B">
        <w:t>Uncertainty in the</w:t>
      </w:r>
      <w:r w:rsidR="00A2371B">
        <w:t xml:space="preserve"> size of the deep carbonate reservoir is </w:t>
      </w:r>
      <w:r w:rsidR="00E5609B">
        <w:t>a major uncertainty in</w:t>
      </w:r>
      <w:r w:rsidR="00A2371B">
        <w:t xml:space="preserve"> </w:t>
      </w:r>
      <w:r w:rsidR="00E5609B">
        <w:t xml:space="preserve">Mars’ </w:t>
      </w:r>
      <w:r w:rsidR="00A2371B">
        <w:t>CO</w:t>
      </w:r>
      <w:r w:rsidR="00A2371B" w:rsidRPr="00A2371B">
        <w:rPr>
          <w:vertAlign w:val="subscript"/>
        </w:rPr>
        <w:t>2</w:t>
      </w:r>
      <w:r w:rsidR="00A2371B">
        <w:t xml:space="preserve"> evolution </w:t>
      </w:r>
      <w:r w:rsidR="00E5609B">
        <w:t>(</w:t>
      </w:r>
      <w:r w:rsidR="00A2371B">
        <w:t>e.g. Jakosky</w:t>
      </w:r>
      <w:r w:rsidR="00914C2F">
        <w:t xml:space="preserve"> &amp; Edwards 2018</w:t>
      </w:r>
      <w:r w:rsidR="00BB38C3">
        <w:t>, Jakosky 2019</w:t>
      </w:r>
      <w:r w:rsidR="00A2371B">
        <w:t>).</w:t>
      </w:r>
    </w:p>
    <w:p w14:paraId="28A61690" w14:textId="00B13DD8" w:rsidR="00BC2596" w:rsidRDefault="009539C3" w:rsidP="00BC2596">
      <w:pPr>
        <w:jc w:val="center"/>
        <w:rPr>
          <w:b/>
        </w:rPr>
      </w:pPr>
      <w:r>
        <w:rPr>
          <w:b/>
          <w:noProof/>
        </w:rPr>
        <w:drawing>
          <wp:inline distT="0" distB="0" distL="0" distR="0" wp14:anchorId="3909ECA8" wp14:editId="4CC8A9D8">
            <wp:extent cx="5510254" cy="1787197"/>
            <wp:effectExtent l="0" t="0" r="190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512805" cy="1788024"/>
                    </a:xfrm>
                    <a:prstGeom prst="rect">
                      <a:avLst/>
                    </a:prstGeom>
                    <a:noFill/>
                    <a:ln>
                      <a:noFill/>
                    </a:ln>
                  </pic:spPr>
                </pic:pic>
              </a:graphicData>
            </a:graphic>
          </wp:inline>
        </w:drawing>
      </w:r>
    </w:p>
    <w:p w14:paraId="1145ACFC" w14:textId="06BC4BB6" w:rsidR="009539C3" w:rsidRPr="00A72F09" w:rsidRDefault="009539C3" w:rsidP="00183F35">
      <w:pPr>
        <w:jc w:val="both"/>
        <w:rPr>
          <w:b/>
        </w:rPr>
      </w:pPr>
      <w:r>
        <w:rPr>
          <w:b/>
        </w:rPr>
        <w:t xml:space="preserve">Fig. 1. </w:t>
      </w:r>
      <w:r>
        <w:t>Evidence for shallow-diagenetic alteration of the Burns Formation, Meridiani, Mars. Image is ~3 cm across. Laminae separated by &lt;1 mm have different degrees of cementation. Halo girdles Fe</w:t>
      </w:r>
      <w:r w:rsidRPr="003D3346">
        <w:rPr>
          <w:vertAlign w:val="subscript"/>
        </w:rPr>
        <w:t>2</w:t>
      </w:r>
      <w:r>
        <w:t>O</w:t>
      </w:r>
      <w:r w:rsidRPr="003D3346">
        <w:rPr>
          <w:vertAlign w:val="subscript"/>
        </w:rPr>
        <w:t>3</w:t>
      </w:r>
      <w:r>
        <w:t xml:space="preserve"> concretion at right. Subframe of </w:t>
      </w:r>
      <w:r w:rsidRPr="00046E1F">
        <w:t>1M130671710EFF0454P2953M2M1</w:t>
      </w:r>
      <w:r>
        <w:t xml:space="preserve">, Opportunity rover Microscopic Imager, sol 28. </w:t>
      </w:r>
      <w:r w:rsidRPr="00A72F09">
        <w:t>(After</w:t>
      </w:r>
      <w:r>
        <w:t xml:space="preserve"> Grotzinger et al. </w:t>
      </w:r>
      <w:r w:rsidRPr="00A72F09">
        <w:t>2005).</w:t>
      </w:r>
    </w:p>
    <w:p w14:paraId="2FD897CB" w14:textId="77777777" w:rsidR="009539C3" w:rsidRDefault="009539C3" w:rsidP="00183F35">
      <w:pPr>
        <w:jc w:val="both"/>
      </w:pPr>
    </w:p>
    <w:p w14:paraId="515889EE" w14:textId="2B30DB62" w:rsidR="00EB5C32" w:rsidRDefault="00B42A7C" w:rsidP="00183F35">
      <w:pPr>
        <w:jc w:val="both"/>
      </w:pPr>
      <w:r>
        <w:t>Central to the question of</w:t>
      </w:r>
      <w:r w:rsidR="007872C4">
        <w:t xml:space="preserve"> vertical</w:t>
      </w:r>
      <w:r>
        <w:t xml:space="preserve"> </w:t>
      </w:r>
      <w:r w:rsidR="005948FE">
        <w:t>isolation</w:t>
      </w:r>
      <w:r>
        <w:t xml:space="preserve"> versus </w:t>
      </w:r>
      <w:r w:rsidR="007872C4">
        <w:t xml:space="preserve">vertical </w:t>
      </w:r>
      <w:r>
        <w:t xml:space="preserve">integration of Early Mars’ hydrosphere </w:t>
      </w:r>
      <w:r w:rsidR="00F86049">
        <w:t>is the archive of ancien</w:t>
      </w:r>
      <w:r w:rsidR="00645164">
        <w:t>t hydrology contained within</w:t>
      </w:r>
      <w:r w:rsidR="00444212">
        <w:t xml:space="preserve"> m</w:t>
      </w:r>
      <w:r w:rsidR="00616AEF">
        <w:t>ostly Hesperian</w:t>
      </w:r>
      <w:r w:rsidR="00616AEF">
        <w:noBreakHyphen/>
      </w:r>
      <w:r w:rsidR="00113FDD">
        <w:t>aged (3.6-3.2 Ga, based on crater chronology</w:t>
      </w:r>
      <w:r w:rsidR="00444212">
        <w:t>) sulfate-bearing se</w:t>
      </w:r>
      <w:r w:rsidR="00BD4CAC">
        <w:t>dimentary rocks (Malin &amp; Edgett </w:t>
      </w:r>
      <w:r w:rsidR="00444212">
        <w:t>2000, Bibring et al.</w:t>
      </w:r>
      <w:r w:rsidR="004764E6">
        <w:t xml:space="preserve"> 2007</w:t>
      </w:r>
      <w:r w:rsidR="00F86049">
        <w:t>)</w:t>
      </w:r>
      <w:r w:rsidR="00444212">
        <w:t>. This rock type was ground-truthed by the Mars Exploration Rover</w:t>
      </w:r>
      <w:r w:rsidR="00444212">
        <w:rPr>
          <w:i/>
        </w:rPr>
        <w:t xml:space="preserve"> </w:t>
      </w:r>
      <w:r>
        <w:rPr>
          <w:i/>
        </w:rPr>
        <w:t xml:space="preserve">Opportunity </w:t>
      </w:r>
      <w:r>
        <w:t>investigation</w:t>
      </w:r>
      <w:r w:rsidR="00976703">
        <w:t xml:space="preserve"> </w:t>
      </w:r>
      <w:r w:rsidR="001019B0">
        <w:t xml:space="preserve">of the Burns Formation at </w:t>
      </w:r>
      <w:r w:rsidR="00976703">
        <w:t>Meridiani</w:t>
      </w:r>
      <w:r>
        <w:t xml:space="preserve"> </w:t>
      </w:r>
      <w:r w:rsidR="00492B60">
        <w:t>(</w:t>
      </w:r>
      <w:r w:rsidR="00A56E00">
        <w:t>e.g.</w:t>
      </w:r>
      <w:r w:rsidR="001B185D">
        <w:t> </w:t>
      </w:r>
      <w:r w:rsidR="00492B60">
        <w:t>Squyres</w:t>
      </w:r>
      <w:r w:rsidR="001B185D">
        <w:t> </w:t>
      </w:r>
      <w:r w:rsidR="00492B60">
        <w:t>et al. 2006)</w:t>
      </w:r>
      <w:r w:rsidR="00444212">
        <w:t xml:space="preserve">. </w:t>
      </w:r>
      <w:r w:rsidR="006B0D7C">
        <w:t>At Meridiani, texture and mineralogy record multiple stages of diagenesis – involving acid and oxidizing near</w:t>
      </w:r>
      <w:r w:rsidR="006B0D7C">
        <w:noBreakHyphen/>
        <w:t xml:space="preserve">surface groundwater (Fig. 1) (McLennan &amp; Grotzinger 2008). </w:t>
      </w:r>
      <w:r w:rsidR="00BD4CAC">
        <w:t>Burns Formation</w:t>
      </w:r>
      <w:r w:rsidR="00F86049">
        <w:t xml:space="preserve"> sandstones </w:t>
      </w:r>
      <w:r w:rsidR="009539C3">
        <w:t>are </w:t>
      </w:r>
      <w:r w:rsidR="00F86049">
        <w:t>~40 </w:t>
      </w:r>
      <w:r w:rsidR="009539C3">
        <w:t>wt% </w:t>
      </w:r>
      <w:r w:rsidR="00912ED7">
        <w:t>{Mg,Fe,Ca}</w:t>
      </w:r>
      <w:r w:rsidR="00492B60">
        <w:t>SO</w:t>
      </w:r>
      <w:r w:rsidR="00492B60" w:rsidRPr="00492B60">
        <w:rPr>
          <w:vertAlign w:val="subscript"/>
        </w:rPr>
        <w:t>4</w:t>
      </w:r>
      <w:r w:rsidR="006B0D7C">
        <w:t>.</w:t>
      </w:r>
      <w:r w:rsidR="006F00E2">
        <w:t xml:space="preserve"> </w:t>
      </w:r>
      <w:r w:rsidR="009539C3">
        <w:t>The cations for </w:t>
      </w:r>
      <w:r w:rsidR="00EE4CB3">
        <w:t xml:space="preserve">the </w:t>
      </w:r>
      <w:r w:rsidR="00BD7D53">
        <w:t>sulfates</w:t>
      </w:r>
      <w:r w:rsidR="00EE4CB3">
        <w:t xml:space="preserve"> were</w:t>
      </w:r>
      <w:r w:rsidR="00C62CF5">
        <w:t xml:space="preserve"> initially</w:t>
      </w:r>
      <w:r w:rsidR="00604849">
        <w:t> </w:t>
      </w:r>
      <w:r w:rsidR="00912ED7">
        <w:t>interpreted to be derived</w:t>
      </w:r>
      <w:r w:rsidR="00EE4CB3">
        <w:t xml:space="preserve"> from </w:t>
      </w:r>
      <w:r w:rsidR="006F00E2">
        <w:t xml:space="preserve">slow wicking-to-the-surface </w:t>
      </w:r>
      <w:r w:rsidR="00F86049">
        <w:t xml:space="preserve">and evaporation </w:t>
      </w:r>
      <w:r w:rsidR="00EE4CB3">
        <w:t>of deep</w:t>
      </w:r>
      <w:r w:rsidR="00F86049">
        <w:t>-sourced saline</w:t>
      </w:r>
      <w:r w:rsidR="00EE4CB3">
        <w:t xml:space="preserve"> groundwater, as part</w:t>
      </w:r>
      <w:r w:rsidR="00616AEF">
        <w:t xml:space="preserve"> of a </w:t>
      </w:r>
      <w:r w:rsidR="009539C3">
        <w:t>global </w:t>
      </w:r>
      <w:r w:rsidR="00EE4CB3">
        <w:t>groundwater circulation</w:t>
      </w:r>
      <w:r w:rsidR="00240756">
        <w:t xml:space="preserve"> that could also explain the </w:t>
      </w:r>
      <w:r w:rsidR="00CA6355">
        <w:t>low elevations</w:t>
      </w:r>
      <w:r w:rsidR="009539C3">
        <w:t xml:space="preserve"> of the sulfate</w:t>
      </w:r>
      <w:r w:rsidR="009539C3">
        <w:noBreakHyphen/>
      </w:r>
      <w:r w:rsidR="00240756">
        <w:t>bearing rocks</w:t>
      </w:r>
      <w:r w:rsidR="004740D1">
        <w:t xml:space="preserve"> (Andrews</w:t>
      </w:r>
      <w:r w:rsidR="004740D1">
        <w:noBreakHyphen/>
      </w:r>
      <w:r w:rsidR="001B185D">
        <w:t>Hanna et al. </w:t>
      </w:r>
      <w:r w:rsidR="00EE4CB3">
        <w:t xml:space="preserve"> 2010).</w:t>
      </w:r>
      <w:r w:rsidR="00D46371">
        <w:t xml:space="preserve"> </w:t>
      </w:r>
      <w:r w:rsidR="00CB2F00" w:rsidRPr="00CB2F00">
        <w:t>T</w:t>
      </w:r>
      <w:r w:rsidR="00D46371">
        <w:t xml:space="preserve">he rocks </w:t>
      </w:r>
      <w:r w:rsidR="00ED22A7">
        <w:t>must have been</w:t>
      </w:r>
      <w:r w:rsidR="00D46371">
        <w:t xml:space="preserve"> altered i</w:t>
      </w:r>
      <w:r w:rsidR="004740D1">
        <w:t>n pH = 2</w:t>
      </w:r>
      <w:r w:rsidR="004740D1">
        <w:noBreakHyphen/>
        <w:t>4 </w:t>
      </w:r>
      <w:r w:rsidR="00637662">
        <w:t xml:space="preserve">waters </w:t>
      </w:r>
      <w:r w:rsidR="00ED22A7">
        <w:t>in order to explain</w:t>
      </w:r>
      <w:r w:rsidR="003F55ED">
        <w:t xml:space="preserve"> the detectio</w:t>
      </w:r>
      <w:r w:rsidR="000011F3">
        <w:t>n of jarosite (Tosca et </w:t>
      </w:r>
      <w:r w:rsidR="00BE6ECD">
        <w:t>a</w:t>
      </w:r>
      <w:r w:rsidR="000011F3">
        <w:t>l. </w:t>
      </w:r>
      <w:r w:rsidR="00BE6ECD">
        <w:t>2008</w:t>
      </w:r>
      <w:r w:rsidR="003F55ED">
        <w:t>)</w:t>
      </w:r>
      <w:r w:rsidR="00007FA1">
        <w:t>. The jarosite</w:t>
      </w:r>
      <w:r w:rsidR="0091544B">
        <w:t xml:space="preserve"> presumably </w:t>
      </w:r>
      <w:r w:rsidR="00007FA1">
        <w:t xml:space="preserve">formed </w:t>
      </w:r>
      <w:r w:rsidR="0091544B">
        <w:t>near the surface</w:t>
      </w:r>
      <w:r w:rsidR="00485CC4">
        <w:t>. T</w:t>
      </w:r>
      <w:r w:rsidR="0091544B">
        <w:t>here</w:t>
      </w:r>
      <w:r w:rsidR="00485CC4">
        <w:t>,</w:t>
      </w:r>
      <w:r w:rsidR="0091544B">
        <w:t xml:space="preserve"> Fe</w:t>
      </w:r>
      <w:r w:rsidR="00C64DC8" w:rsidRPr="00C64DC8">
        <w:rPr>
          <w:vertAlign w:val="superscript"/>
        </w:rPr>
        <w:t>2+</w:t>
      </w:r>
      <w:r w:rsidR="00C64DC8">
        <w:sym w:font="Wingdings" w:char="F0E0"/>
      </w:r>
      <w:r w:rsidR="00C64DC8">
        <w:t>Fe</w:t>
      </w:r>
      <w:r w:rsidR="00C64DC8" w:rsidRPr="00C64DC8">
        <w:rPr>
          <w:vertAlign w:val="superscript"/>
        </w:rPr>
        <w:t>3+</w:t>
      </w:r>
      <w:r w:rsidR="00F86049">
        <w:t xml:space="preserve"> oxidation </w:t>
      </w:r>
      <w:r w:rsidR="00BD7D53">
        <w:t>(</w:t>
      </w:r>
      <w:r w:rsidR="0091544B">
        <w:t>by</w:t>
      </w:r>
      <w:r w:rsidR="004740D1">
        <w:t> </w:t>
      </w:r>
      <w:r w:rsidR="0091544B">
        <w:t>UV</w:t>
      </w:r>
      <w:r w:rsidR="00F86049">
        <w:t xml:space="preserve"> photons</w:t>
      </w:r>
      <w:r w:rsidR="00BD7D53">
        <w:t>,</w:t>
      </w:r>
      <w:r w:rsidR="0091544B">
        <w:t xml:space="preserve"> or </w:t>
      </w:r>
      <w:r w:rsidR="00007FA1">
        <w:t xml:space="preserve">by </w:t>
      </w:r>
      <w:r w:rsidR="0091544B">
        <w:t>atmospheric O</w:t>
      </w:r>
      <w:r w:rsidR="0091544B" w:rsidRPr="00C64DC8">
        <w:rPr>
          <w:vertAlign w:val="subscript"/>
        </w:rPr>
        <w:t>2</w:t>
      </w:r>
      <w:r w:rsidR="00BD7D53" w:rsidRPr="00BD7D53">
        <w:t>)</w:t>
      </w:r>
      <w:r w:rsidR="00444212">
        <w:t>, or volcanic H</w:t>
      </w:r>
      <w:r w:rsidR="00444212" w:rsidRPr="002117B6">
        <w:rPr>
          <w:vertAlign w:val="subscript"/>
        </w:rPr>
        <w:t>2</w:t>
      </w:r>
      <w:r w:rsidR="00444212">
        <w:t>SO</w:t>
      </w:r>
      <w:r w:rsidR="00444212" w:rsidRPr="002117B6">
        <w:rPr>
          <w:vertAlign w:val="subscript"/>
        </w:rPr>
        <w:t>4</w:t>
      </w:r>
      <w:r w:rsidR="00444212">
        <w:t>, could drive acidity</w:t>
      </w:r>
      <w:r w:rsidR="00BD4CAC">
        <w:t xml:space="preserve"> (Tosca et </w:t>
      </w:r>
      <w:r w:rsidR="00990C98">
        <w:t xml:space="preserve">al. 2008, </w:t>
      </w:r>
      <w:r w:rsidR="00F42F35">
        <w:t xml:space="preserve">Baldridge et al. 2009, </w:t>
      </w:r>
      <w:r w:rsidR="00990C98">
        <w:t xml:space="preserve">Hurowitz et al. 2010, </w:t>
      </w:r>
      <w:r w:rsidR="009539C3">
        <w:t>Xie </w:t>
      </w:r>
      <w:r w:rsidR="00990C98">
        <w:t>et al. 2017)</w:t>
      </w:r>
      <w:r w:rsidR="0052444F">
        <w:t>.</w:t>
      </w:r>
      <w:r w:rsidR="0097393A">
        <w:t xml:space="preserve"> </w:t>
      </w:r>
      <w:r w:rsidR="00816C3D" w:rsidRPr="00F5763F">
        <w:rPr>
          <w:i/>
        </w:rPr>
        <w:t>Opportunity</w:t>
      </w:r>
      <w:r w:rsidR="00816C3D">
        <w:t xml:space="preserve">’s </w:t>
      </w:r>
      <w:r w:rsidR="00090C42">
        <w:t>mapping</w:t>
      </w:r>
      <w:r w:rsidR="00604849">
        <w:t xml:space="preserve"> of </w:t>
      </w:r>
      <w:r w:rsidR="00816C3D">
        <w:t>sulfate-</w:t>
      </w:r>
      <w:r w:rsidR="00EF4AF2">
        <w:t>bearing</w:t>
      </w:r>
      <w:r w:rsidR="00816C3D">
        <w:t xml:space="preserve"> sedimentary rock</w:t>
      </w:r>
      <w:r w:rsidR="00EF4AF2">
        <w:t>s</w:t>
      </w:r>
      <w:r w:rsidR="00816C3D">
        <w:t xml:space="preserve"> </w:t>
      </w:r>
      <w:r w:rsidR="00912ED7">
        <w:t>that</w:t>
      </w:r>
      <w:r w:rsidR="00816C3D">
        <w:t xml:space="preserve"> experienced acid and oxidizing alteration</w:t>
      </w:r>
      <w:r w:rsidR="00EF4AF2">
        <w:t xml:space="preserve"> (driving the formation of jarosite and hematite)</w:t>
      </w:r>
      <w:r w:rsidR="004740D1">
        <w:t xml:space="preserve"> has been extended by orbital </w:t>
      </w:r>
      <w:r w:rsidR="00F5763F">
        <w:t>surveys</w:t>
      </w:r>
      <w:r w:rsidR="00594E16">
        <w:t>. Sulfate</w:t>
      </w:r>
      <w:r w:rsidR="00594E16">
        <w:noBreakHyphen/>
      </w:r>
      <w:r w:rsidR="00912ED7">
        <w:t>bearing sediments</w:t>
      </w:r>
      <w:r w:rsidR="003A56A2">
        <w:t xml:space="preserve"> (&gt;10</w:t>
      </w:r>
      <w:r w:rsidR="003A56A2" w:rsidRPr="00CB2F00">
        <w:rPr>
          <w:vertAlign w:val="superscript"/>
        </w:rPr>
        <w:t>6</w:t>
      </w:r>
      <w:r w:rsidR="00485CC4">
        <w:t> </w:t>
      </w:r>
      <w:r w:rsidR="003A56A2">
        <w:t>km</w:t>
      </w:r>
      <w:r w:rsidR="003A56A2" w:rsidRPr="00CB2F00">
        <w:rPr>
          <w:vertAlign w:val="superscript"/>
        </w:rPr>
        <w:t>3</w:t>
      </w:r>
      <w:r w:rsidR="003A56A2">
        <w:rPr>
          <w:vertAlign w:val="superscript"/>
        </w:rPr>
        <w:t xml:space="preserve"> </w:t>
      </w:r>
      <w:r w:rsidR="00D13DEC">
        <w:t>in total</w:t>
      </w:r>
      <w:r w:rsidR="003A56A2" w:rsidRPr="003A56A2">
        <w:t>)</w:t>
      </w:r>
      <w:r w:rsidR="003A56A2">
        <w:t xml:space="preserve"> </w:t>
      </w:r>
      <w:r w:rsidR="00912ED7">
        <w:t>extend across</w:t>
      </w:r>
      <w:r w:rsidR="004740D1">
        <w:t xml:space="preserve"> much of </w:t>
      </w:r>
      <w:r w:rsidR="00F5763F">
        <w:t>Meridiani</w:t>
      </w:r>
      <w:r w:rsidR="00A62522">
        <w:t> </w:t>
      </w:r>
      <w:r w:rsidR="00612D90">
        <w:t>(</w:t>
      </w:r>
      <w:r w:rsidR="00856A80" w:rsidRPr="00856A80">
        <w:t>5</w:t>
      </w:r>
      <w:r w:rsidR="00612D90" w:rsidRPr="00B66E9B">
        <w:t>°</w:t>
      </w:r>
      <w:r w:rsidR="00A62522">
        <w:t>S</w:t>
      </w:r>
      <w:r w:rsidR="00A62522">
        <w:noBreakHyphen/>
      </w:r>
      <w:r w:rsidR="00856A80">
        <w:t>10</w:t>
      </w:r>
      <w:r w:rsidR="00856A80" w:rsidRPr="00B66E9B">
        <w:t>°</w:t>
      </w:r>
      <w:r w:rsidR="00856A80">
        <w:t>N</w:t>
      </w:r>
      <w:r w:rsidR="00612D90">
        <w:t>)</w:t>
      </w:r>
      <w:r w:rsidR="00912ED7">
        <w:t>;</w:t>
      </w:r>
      <w:r w:rsidR="00C170FD">
        <w:t xml:space="preserve"> </w:t>
      </w:r>
      <w:r w:rsidR="00816C3D">
        <w:t xml:space="preserve">Valles Marineris </w:t>
      </w:r>
      <w:r w:rsidR="00612D90">
        <w:t>and nearby chaos (</w:t>
      </w:r>
      <w:r w:rsidR="00856A80">
        <w:t>0-15</w:t>
      </w:r>
      <w:r w:rsidR="00612D90" w:rsidRPr="00B66E9B">
        <w:t>°</w:t>
      </w:r>
      <w:r w:rsidR="00856A80">
        <w:t>S</w:t>
      </w:r>
      <w:r w:rsidR="00612D90">
        <w:t>)</w:t>
      </w:r>
      <w:r w:rsidR="00C170FD">
        <w:t xml:space="preserve">; </w:t>
      </w:r>
      <w:r w:rsidR="004740D1">
        <w:t>and Gale </w:t>
      </w:r>
      <w:r w:rsidR="00090C42">
        <w:t>crater</w:t>
      </w:r>
      <w:r w:rsidR="00612D90">
        <w:t xml:space="preserve"> (</w:t>
      </w:r>
      <w:r w:rsidR="00856A80">
        <w:t>5</w:t>
      </w:r>
      <w:r w:rsidR="00612D90" w:rsidRPr="00B66E9B">
        <w:t>°</w:t>
      </w:r>
      <w:r w:rsidR="00856A80">
        <w:t>S</w:t>
      </w:r>
      <w:r w:rsidR="00612D90">
        <w:t>)</w:t>
      </w:r>
      <w:r w:rsidR="00D249A9">
        <w:t>, among other sites</w:t>
      </w:r>
      <w:r w:rsidR="00090C42">
        <w:t xml:space="preserve"> (</w:t>
      </w:r>
      <w:r w:rsidR="009539C3">
        <w:t>Bibring et al. </w:t>
      </w:r>
      <w:r w:rsidR="004764E6">
        <w:t>2007,</w:t>
      </w:r>
      <w:r w:rsidR="00BD4CAC">
        <w:t xml:space="preserve"> </w:t>
      </w:r>
      <w:r w:rsidR="00B224CB">
        <w:t xml:space="preserve">Hynek &amp; Phillips 2008, </w:t>
      </w:r>
      <w:r w:rsidR="00BD4CAC">
        <w:t>Grotzinger &amp; Milliken </w:t>
      </w:r>
      <w:r w:rsidR="00090C42">
        <w:t>2012</w:t>
      </w:r>
      <w:r w:rsidR="00816C3D">
        <w:t>).</w:t>
      </w:r>
      <w:r w:rsidR="00EF4AF2">
        <w:t xml:space="preserve"> </w:t>
      </w:r>
      <w:r w:rsidR="003F55ED">
        <w:t>S</w:t>
      </w:r>
      <w:r w:rsidR="00207C00">
        <w:t>tratigraphic</w:t>
      </w:r>
      <w:r w:rsidR="003F55ED">
        <w:t xml:space="preserve"> thicknesses of &gt;2 km suggest</w:t>
      </w:r>
      <w:r w:rsidR="004740D1">
        <w:t xml:space="preserve"> millions of </w:t>
      </w:r>
      <w:r w:rsidR="00207C00">
        <w:t>years of deposition</w:t>
      </w:r>
      <w:r w:rsidR="00AE05FC">
        <w:t>. Thus</w:t>
      </w:r>
      <w:r w:rsidR="004B4922">
        <w:t>,</w:t>
      </w:r>
      <w:r w:rsidR="009539C3">
        <w:t xml:space="preserve"> if </w:t>
      </w:r>
      <w:r w:rsidR="003F55ED">
        <w:t xml:space="preserve">groundwater circulation </w:t>
      </w:r>
      <w:r w:rsidR="000011F3">
        <w:t>w</w:t>
      </w:r>
      <w:r w:rsidR="004740D1">
        <w:t>as the engine of </w:t>
      </w:r>
      <w:r w:rsidR="00A62522">
        <w:t>sulfate </w:t>
      </w:r>
      <w:r w:rsidR="003F55ED">
        <w:t>formation</w:t>
      </w:r>
      <w:r w:rsidR="00E6300A">
        <w:t>,</w:t>
      </w:r>
      <w:r w:rsidR="009539C3">
        <w:t xml:space="preserve"> then the </w:t>
      </w:r>
      <w:r w:rsidR="00594E16">
        <w:t>sulfate</w:t>
      </w:r>
      <w:r w:rsidR="00594E16">
        <w:noBreakHyphen/>
      </w:r>
      <w:r w:rsidR="000011F3">
        <w:t xml:space="preserve">bearing </w:t>
      </w:r>
      <w:r w:rsidR="00604849">
        <w:t>sedimentary rocks are </w:t>
      </w:r>
      <w:r w:rsidR="00AE05FC">
        <w:t xml:space="preserve">evidence </w:t>
      </w:r>
      <w:r w:rsidR="004740D1">
        <w:t>for </w:t>
      </w:r>
      <w:r w:rsidR="006B0D7C">
        <w:t>millions of years of</w:t>
      </w:r>
      <w:r w:rsidR="00912ED7">
        <w:t xml:space="preserve"> </w:t>
      </w:r>
      <w:r w:rsidR="00AE05FC">
        <w:t>warm Ear</w:t>
      </w:r>
      <w:r w:rsidR="004B4922">
        <w:t>thlike conditions on Early Mars.</w:t>
      </w:r>
    </w:p>
    <w:p w14:paraId="4CB05510" w14:textId="77777777" w:rsidR="00EB5C32" w:rsidRDefault="00EB5C32" w:rsidP="00183F35">
      <w:pPr>
        <w:jc w:val="both"/>
      </w:pPr>
    </w:p>
    <w:p w14:paraId="7EA4B88A" w14:textId="0A356340" w:rsidR="00315E9F" w:rsidRPr="00200069" w:rsidRDefault="004B4922" w:rsidP="00183F35">
      <w:pPr>
        <w:jc w:val="both"/>
      </w:pPr>
      <w:r>
        <w:t xml:space="preserve">However, </w:t>
      </w:r>
      <w:r w:rsidR="000A355D">
        <w:t xml:space="preserve">the </w:t>
      </w:r>
      <w:r w:rsidR="00EB5C32">
        <w:t xml:space="preserve">Hesperian </w:t>
      </w:r>
      <w:r w:rsidR="000A355D">
        <w:t>global deep-groundwater circulation hypothesis</w:t>
      </w:r>
      <w:r w:rsidR="000011F3">
        <w:t xml:space="preserve"> is disputed</w:t>
      </w:r>
      <w:r w:rsidR="000A355D">
        <w:t xml:space="preserve">. </w:t>
      </w:r>
      <w:r w:rsidR="00B30C66">
        <w:t>For example, t</w:t>
      </w:r>
      <w:r w:rsidR="00102990">
        <w:t xml:space="preserve">he sulfates themselves have been </w:t>
      </w:r>
      <w:r w:rsidR="00594E16">
        <w:t>proposed to form at 220-270K by </w:t>
      </w:r>
      <w:r w:rsidR="00102990">
        <w:t xml:space="preserve"> acid-rock reactions (Niles &amp; Michalski </w:t>
      </w:r>
      <w:r w:rsidR="00E15D39">
        <w:t>2009</w:t>
      </w:r>
      <w:r>
        <w:t>, Niles </w:t>
      </w:r>
      <w:r w:rsidRPr="004B4922">
        <w:t>et</w:t>
      </w:r>
      <w:r>
        <w:t> </w:t>
      </w:r>
      <w:r w:rsidR="00D41FA3" w:rsidRPr="004B4922">
        <w:t>al</w:t>
      </w:r>
      <w:r w:rsidR="00D41FA3">
        <w:t>. 2017</w:t>
      </w:r>
      <w:r w:rsidR="00E15D39">
        <w:t>)</w:t>
      </w:r>
      <w:r w:rsidR="00102990">
        <w:t>.</w:t>
      </w:r>
      <w:r w:rsidR="009539C3">
        <w:t xml:space="preserve"> The </w:t>
      </w:r>
      <w:r w:rsidR="00E15D39">
        <w:t>textural evidence for shallow</w:t>
      </w:r>
      <w:r w:rsidR="00F652E1">
        <w:t xml:space="preserve"> flow of</w:t>
      </w:r>
      <w:r w:rsidR="00E15D39">
        <w:t xml:space="preserve"> groundwater</w:t>
      </w:r>
      <w:r w:rsidR="00F652E1">
        <w:t xml:space="preserve"> </w:t>
      </w:r>
      <w:r w:rsidR="00A02265">
        <w:t xml:space="preserve">(Fig. 1) </w:t>
      </w:r>
      <w:r w:rsidR="00E15D39">
        <w:t xml:space="preserve">might be explained by a </w:t>
      </w:r>
      <w:r w:rsidR="00102990">
        <w:t>shallow</w:t>
      </w:r>
      <w:r w:rsidR="000011F3">
        <w:t>, local</w:t>
      </w:r>
      <w:r w:rsidR="00E15D39">
        <w:t xml:space="preserve"> source of water</w:t>
      </w:r>
      <w:r w:rsidR="00A02265">
        <w:t xml:space="preserve">, such as </w:t>
      </w:r>
      <w:r w:rsidR="005F7B29">
        <w:t>seasonal meltwater</w:t>
      </w:r>
      <w:r w:rsidR="00A02265">
        <w:t xml:space="preserve"> (Kite et al. 2013</w:t>
      </w:r>
      <w:r w:rsidR="00563B60">
        <w:t>a</w:t>
      </w:r>
      <w:r w:rsidR="00A02265">
        <w:t>)</w:t>
      </w:r>
      <w:r w:rsidR="005F7B29">
        <w:t xml:space="preserve">. </w:t>
      </w:r>
      <w:r w:rsidR="00594E16">
        <w:t>The </w:t>
      </w:r>
      <w:r w:rsidR="000A355D">
        <w:t>survival</w:t>
      </w:r>
      <w:r w:rsidR="00B30C66">
        <w:t xml:space="preserve"> (within sedimentary rocks)</w:t>
      </w:r>
      <w:r w:rsidR="000A355D">
        <w:t xml:space="preserve"> of fragile minerals that would have been </w:t>
      </w:r>
      <w:r w:rsidR="003E6745">
        <w:t xml:space="preserve">dissolved </w:t>
      </w:r>
      <w:r w:rsidR="000A355D">
        <w:t>by high water/rock ratio alteration at depth argues against persistent circulation (</w:t>
      </w:r>
      <w:r w:rsidR="001B185D">
        <w:t>e.g. </w:t>
      </w:r>
      <w:r w:rsidR="00762E7D">
        <w:t>Dehouck et al. 2017</w:t>
      </w:r>
      <w:r w:rsidR="003D1174">
        <w:t>, Phillips-Lander et al. 2019</w:t>
      </w:r>
      <w:r w:rsidR="000A355D">
        <w:t>).</w:t>
      </w:r>
      <w:r w:rsidR="000C78DC">
        <w:t xml:space="preserve"> </w:t>
      </w:r>
      <w:r w:rsidR="00A02265">
        <w:t>T</w:t>
      </w:r>
      <w:r w:rsidR="000C78DC">
        <w:t>he low</w:t>
      </w:r>
      <w:r w:rsidR="00A02265">
        <w:t xml:space="preserve"> variation of K/Th (5300±220) on Mars’</w:t>
      </w:r>
      <w:r w:rsidR="000C78DC">
        <w:t xml:space="preserve"> surface</w:t>
      </w:r>
      <w:r w:rsidR="00A02265">
        <w:t xml:space="preserve"> at 300km scales is an independent argument against global groundwater circulation (Taylor et al. 2006). Potassium is much</w:t>
      </w:r>
      <w:r w:rsidR="000C78DC">
        <w:t xml:space="preserve"> more mobile than thorium, and so extensive aqueous alteration of the crust would be expected to enhance K at evaporation zones. But this is not observed (Taylor et al. 2006).</w:t>
      </w:r>
      <w:r w:rsidR="000A355D">
        <w:t xml:space="preserve"> </w:t>
      </w:r>
      <w:r w:rsidR="00B30C66">
        <w:t>Therefore,</w:t>
      </w:r>
      <w:r w:rsidR="00C50765">
        <w:t xml:space="preserve"> the </w:t>
      </w:r>
      <w:r w:rsidR="00C50765" w:rsidRPr="00C50765">
        <w:t>existence or otherwise of a global and deep groundwater circuit</w:t>
      </w:r>
      <w:r w:rsidR="00C50765">
        <w:t xml:space="preserve"> on Earl</w:t>
      </w:r>
      <w:r w:rsidR="00B30C66">
        <w:t>y Mars remains an open question. Nevertheless,</w:t>
      </w:r>
      <w:r w:rsidR="00114473">
        <w:t xml:space="preserve"> there is abunda</w:t>
      </w:r>
      <w:r w:rsidR="00C50765">
        <w:t>nt evidence for groundwater movement</w:t>
      </w:r>
      <w:r w:rsidR="00B30C66">
        <w:t xml:space="preserve"> on Early Mars: mineralized fracture-fills including Ca-sulfate veins are widespread </w:t>
      </w:r>
      <w:r w:rsidR="000A355D">
        <w:t>(Okubo &amp; McEwen 2007</w:t>
      </w:r>
      <w:r w:rsidR="00B30C66">
        <w:t xml:space="preserve">, </w:t>
      </w:r>
      <w:r w:rsidR="002174F8">
        <w:t>Yen et al. 2017</w:t>
      </w:r>
      <w:r w:rsidR="000A355D">
        <w:t>)</w:t>
      </w:r>
      <w:r w:rsidR="0097393A">
        <w:t xml:space="preserve">. </w:t>
      </w:r>
      <w:r w:rsidR="00A269F3">
        <w:t xml:space="preserve">Moreover, </w:t>
      </w:r>
      <w:r w:rsidR="00D51FF7">
        <w:t xml:space="preserve">de-watering drove sediment deformation during early diagenesis at some sites (Rubin et al. 2017), and </w:t>
      </w:r>
      <w:r w:rsidR="00A269F3">
        <w:t>water was released from the subsurface to form some chaos terrains and associated outflow channels</w:t>
      </w:r>
      <w:r w:rsidR="00233326">
        <w:t xml:space="preserve"> (Carr </w:t>
      </w:r>
      <w:r w:rsidR="00321C5F">
        <w:t>2006)</w:t>
      </w:r>
      <w:r w:rsidR="00D51FF7">
        <w:t>.</w:t>
      </w:r>
      <w:r w:rsidR="0023422E">
        <w:t xml:space="preserve"> </w:t>
      </w:r>
      <w:r w:rsidR="009B54C1">
        <w:t>However, the duration and cause of all these flows remains unclear</w:t>
      </w:r>
      <w:r w:rsidR="00D51FF7">
        <w:t xml:space="preserve">. </w:t>
      </w:r>
      <w:r w:rsidR="00F15A5D">
        <w:t>In summary,</w:t>
      </w:r>
      <w:r w:rsidR="00007FA1">
        <w:t xml:space="preserve"> the sulfate-bearing sedimentary rocks </w:t>
      </w:r>
      <w:r w:rsidR="00A02265">
        <w:t>were</w:t>
      </w:r>
      <w:r w:rsidR="00572D31">
        <w:t xml:space="preserve"> a</w:t>
      </w:r>
      <w:r w:rsidR="00007FA1">
        <w:t>ltered by shallow groundwater</w:t>
      </w:r>
      <w:r w:rsidR="00BF143D">
        <w:t xml:space="preserve"> (McLennan et </w:t>
      </w:r>
      <w:r w:rsidR="00572D31">
        <w:t>al. 2005)</w:t>
      </w:r>
      <w:r w:rsidR="00007FA1">
        <w:t xml:space="preserve">, but </w:t>
      </w:r>
      <w:r w:rsidR="00F15A5D">
        <w:t>there is no</w:t>
      </w:r>
      <w:r w:rsidR="00315E9F">
        <w:t xml:space="preserve"> consen</w:t>
      </w:r>
      <w:r w:rsidR="00007FA1">
        <w:t>sus as to whether or not</w:t>
      </w:r>
      <w:r w:rsidR="00315E9F">
        <w:t xml:space="preserve"> </w:t>
      </w:r>
      <w:r w:rsidR="00594E16">
        <w:t>Hesperian </w:t>
      </w:r>
      <w:r w:rsidR="00315E9F">
        <w:t>Mars had a global hydrologic cy</w:t>
      </w:r>
      <w:r>
        <w:t>cle including deep groundwater.</w:t>
      </w:r>
    </w:p>
    <w:p w14:paraId="6A0D6A2E" w14:textId="77777777" w:rsidR="00572D31" w:rsidRDefault="00572D31" w:rsidP="00183F35">
      <w:pPr>
        <w:jc w:val="both"/>
      </w:pPr>
    </w:p>
    <w:p w14:paraId="0C3D96DA" w14:textId="4D910AD1" w:rsidR="00DE6C8A" w:rsidRDefault="0077058E" w:rsidP="00183F35">
      <w:pPr>
        <w:jc w:val="both"/>
        <w:rPr>
          <w:b/>
        </w:rPr>
      </w:pPr>
      <w:r w:rsidRPr="0077058E">
        <w:rPr>
          <w:b/>
        </w:rPr>
        <w:t>2</w:t>
      </w:r>
      <w:r w:rsidR="00F15A5D">
        <w:rPr>
          <w:b/>
        </w:rPr>
        <w:t xml:space="preserve">. Global groundwater circulation implies carbonate sequestration if recharge waters </w:t>
      </w:r>
      <w:r w:rsidR="00D334AA">
        <w:rPr>
          <w:b/>
        </w:rPr>
        <w:t>equilibrated</w:t>
      </w:r>
      <w:r w:rsidR="00F15A5D">
        <w:rPr>
          <w:b/>
        </w:rPr>
        <w:t xml:space="preserve"> with the atmosphere.</w:t>
      </w:r>
    </w:p>
    <w:p w14:paraId="58239904" w14:textId="77777777" w:rsidR="005E1F09" w:rsidRPr="0077058E" w:rsidRDefault="005E1F09" w:rsidP="00183F35">
      <w:pPr>
        <w:jc w:val="both"/>
        <w:rPr>
          <w:b/>
        </w:rPr>
      </w:pPr>
    </w:p>
    <w:p w14:paraId="58309F27" w14:textId="4A30734D" w:rsidR="0077058E" w:rsidRDefault="00A02265" w:rsidP="00183F35">
      <w:pPr>
        <w:jc w:val="both"/>
      </w:pPr>
      <w:r>
        <w:t>Here, we test</w:t>
      </w:r>
      <w:r w:rsidR="00DA4CBE">
        <w:t xml:space="preserve"> the</w:t>
      </w:r>
      <w:r w:rsidR="00EB5C32">
        <w:t xml:space="preserve"> global deep-groundwater hypothesis</w:t>
      </w:r>
      <w:r w:rsidR="00645164">
        <w:t xml:space="preserve"> for formation of the</w:t>
      </w:r>
      <w:r w:rsidR="00504702">
        <w:t xml:space="preserve"> Hesperian sulfates</w:t>
      </w:r>
      <w:r w:rsidR="0033456F">
        <w:t>.</w:t>
      </w:r>
      <w:r w:rsidR="00EB5C32">
        <w:t xml:space="preserve"> </w:t>
      </w:r>
      <w:r>
        <w:t xml:space="preserve">We do this by tracing the hypothesis’ implications for carbon sequestration and thus global atmospheric and climate evolution (Fig. 2). </w:t>
      </w:r>
      <w:r w:rsidR="00594E16">
        <w:t>Our </w:t>
      </w:r>
      <w:r w:rsidR="0033456F">
        <w:t xml:space="preserve">starting point </w:t>
      </w:r>
      <w:r w:rsidR="00504702">
        <w:t>is</w:t>
      </w:r>
      <w:r w:rsidR="005F4DA7">
        <w:t xml:space="preserve"> that </w:t>
      </w:r>
      <w:r w:rsidR="008A18D1">
        <w:t>CO</w:t>
      </w:r>
      <w:r w:rsidR="008A18D1">
        <w:rPr>
          <w:vertAlign w:val="subscript"/>
        </w:rPr>
        <w:t>2</w:t>
      </w:r>
      <w:r w:rsidR="005F4DA7">
        <w:t>-charged water is out-o</w:t>
      </w:r>
      <w:r w:rsidR="00353DBB">
        <w:t>f-equilibrium with the basaltic </w:t>
      </w:r>
      <w:r w:rsidR="005F4DA7">
        <w:t>crust of Mars.</w:t>
      </w:r>
      <w:r w:rsidR="00E021AC">
        <w:t xml:space="preserve"> As a result, </w:t>
      </w:r>
      <w:r w:rsidR="00504702">
        <w:t xml:space="preserve">initially atmospherically-equilibrated </w:t>
      </w:r>
      <w:r w:rsidR="00E021AC">
        <w:t>water</w:t>
      </w:r>
      <w:r w:rsidR="009A73C8">
        <w:t xml:space="preserve"> percolating along the long flow paths entailed by the global deep-groundwater hypothesis (&gt;10</w:t>
      </w:r>
      <w:r w:rsidR="009A73C8" w:rsidRPr="003827EA">
        <w:rPr>
          <w:vertAlign w:val="superscript"/>
        </w:rPr>
        <w:t>3</w:t>
      </w:r>
      <w:r w:rsidR="00594E16">
        <w:t> </w:t>
      </w:r>
      <w:r w:rsidR="009A73C8">
        <w:t>km; Andrews-Hanna et al. 2010)</w:t>
      </w:r>
      <w:r w:rsidR="00E021AC">
        <w:t xml:space="preserve"> </w:t>
      </w:r>
      <w:r w:rsidR="009A73C8">
        <w:t xml:space="preserve">should </w:t>
      </w:r>
      <w:r w:rsidR="006A29A0">
        <w:t>deposit</w:t>
      </w:r>
      <w:r w:rsidR="00E021AC">
        <w:t xml:space="preserve"> C as carbonate (</w:t>
      </w:r>
      <w:r w:rsidR="00740C33">
        <w:t xml:space="preserve">e.g. Griffith &amp; Shock 1995, </w:t>
      </w:r>
      <w:r w:rsidR="00594E16">
        <w:t>Niles et </w:t>
      </w:r>
      <w:r w:rsidR="00533B2D">
        <w:t>al. 2013</w:t>
      </w:r>
      <w:r w:rsidR="0077555F">
        <w:t xml:space="preserve">, </w:t>
      </w:r>
      <w:r w:rsidR="001713DC">
        <w:t xml:space="preserve">Tomkinson et al. 2013, </w:t>
      </w:r>
      <w:r w:rsidR="0077555F">
        <w:t>Melwani Daswani et al. 2016</w:t>
      </w:r>
      <w:r w:rsidR="00CA4E3C">
        <w:t>)</w:t>
      </w:r>
      <w:r w:rsidR="009A73C8">
        <w:t xml:space="preserve">. </w:t>
      </w:r>
      <w:r w:rsidR="008B715D">
        <w:t>Carbonate formation is inevitable for</w:t>
      </w:r>
      <w:r w:rsidR="003827EA">
        <w:t xml:space="preserve"> </w:t>
      </w:r>
      <w:r w:rsidR="00853211">
        <w:t xml:space="preserve">very long </w:t>
      </w:r>
      <w:r w:rsidR="001147F9">
        <w:t xml:space="preserve">and deep </w:t>
      </w:r>
      <w:r w:rsidR="00853211">
        <w:t>flow paths through basalt</w:t>
      </w:r>
      <w:r w:rsidR="008B715D">
        <w:t xml:space="preserve">, </w:t>
      </w:r>
      <w:r w:rsidR="001147F9">
        <w:t>and</w:t>
      </w:r>
      <w:r w:rsidR="008B715D">
        <w:t xml:space="preserve"> mechanisms </w:t>
      </w:r>
      <w:r w:rsidR="001147F9">
        <w:t>that could inhibit carbonate formation in the surface/near-surface</w:t>
      </w:r>
      <w:r w:rsidR="00942B1B">
        <w:t xml:space="preserve"> (</w:t>
      </w:r>
      <w:r w:rsidR="00FC737E">
        <w:t>e.g.</w:t>
      </w:r>
      <w:r w:rsidR="00942B1B">
        <w:t xml:space="preserve"> Bullock &amp; Moore 2007)</w:t>
      </w:r>
      <w:r w:rsidR="001147F9">
        <w:t xml:space="preserve"> do not apply here</w:t>
      </w:r>
      <w:r w:rsidR="00853211">
        <w:t>.</w:t>
      </w:r>
      <w:r w:rsidR="003827EA">
        <w:t xml:space="preserve"> </w:t>
      </w:r>
      <w:r w:rsidR="000E1D91">
        <w:t>(Even for relatively short and shallow groundwater flow-paths, carbonate precipitation from groundwater has occurred on Mars: e.g. van Berk et al 2012, Ruff et al. 2014)</w:t>
      </w:r>
      <w:r w:rsidR="00E2653A">
        <w:t>.</w:t>
      </w:r>
      <w:r w:rsidR="000E1D91">
        <w:t xml:space="preserve"> </w:t>
      </w:r>
      <w:r w:rsidR="005E1C09">
        <w:t xml:space="preserve">Once </w:t>
      </w:r>
      <w:r w:rsidR="000C3F5E">
        <w:t>emplaced deep within basalt</w:t>
      </w:r>
      <w:r w:rsidR="00054D5D">
        <w:t xml:space="preserve">, </w:t>
      </w:r>
      <w:r w:rsidR="0033456F">
        <w:t xml:space="preserve">Hesperian </w:t>
      </w:r>
      <w:r w:rsidR="00054D5D">
        <w:t>carbonates should persist. That is</w:t>
      </w:r>
      <w:r w:rsidR="005E1C09">
        <w:t xml:space="preserve"> because </w:t>
      </w:r>
      <w:r w:rsidR="00054D5D">
        <w:t xml:space="preserve">(unlike Earth) </w:t>
      </w:r>
      <w:r w:rsidR="0033456F">
        <w:t xml:space="preserve">post-3.6 Ga Mars </w:t>
      </w:r>
      <w:r w:rsidR="005E1C09">
        <w:t xml:space="preserve">lacked </w:t>
      </w:r>
      <w:r w:rsidR="00054D5D">
        <w:t xml:space="preserve">a mechanism to heat carbonates to drive off </w:t>
      </w:r>
      <w:r w:rsidR="008A18D1">
        <w:t>CO</w:t>
      </w:r>
      <w:r w:rsidR="008A18D1">
        <w:rPr>
          <w:vertAlign w:val="subscript"/>
        </w:rPr>
        <w:t>2</w:t>
      </w:r>
      <w:r w:rsidR="0033456F" w:rsidRPr="0033456F">
        <w:rPr>
          <w:rFonts w:ascii="Times" w:hAnsi="Times"/>
          <w:sz w:val="20"/>
          <w:szCs w:val="20"/>
        </w:rPr>
        <w:t>,</w:t>
      </w:r>
      <w:r w:rsidR="008A18D1">
        <w:rPr>
          <w:rFonts w:ascii="Times" w:hAnsi="Times"/>
          <w:sz w:val="20"/>
          <w:szCs w:val="20"/>
        </w:rPr>
        <w:t xml:space="preserve"> </w:t>
      </w:r>
      <w:r w:rsidR="00DA4CBE">
        <w:t>such as plate t</w:t>
      </w:r>
      <w:r w:rsidR="003A1A95">
        <w:t>ectonics or global volcanism (Og</w:t>
      </w:r>
      <w:r w:rsidR="00DA4CBE">
        <w:t>awa &amp; Manga 2007)</w:t>
      </w:r>
      <w:r w:rsidR="005B665E">
        <w:t>, except locally (Glotch &amp; Rogers 2013)</w:t>
      </w:r>
      <w:r w:rsidR="005E1C09">
        <w:t>.</w:t>
      </w:r>
      <w:r w:rsidR="003B2005">
        <w:t xml:space="preserve"> </w:t>
      </w:r>
      <w:r w:rsidR="00654AB5">
        <w:t xml:space="preserve">Therefore, </w:t>
      </w:r>
      <w:r w:rsidR="003B2005">
        <w:t xml:space="preserve">deep groundwater circulation between the atmosphere/surface and the basaltic crust of Mars implies </w:t>
      </w:r>
      <w:r w:rsidR="00622D7D">
        <w:t>one-way</w:t>
      </w:r>
      <w:r w:rsidR="00315E9F">
        <w:t xml:space="preserve"> </w:t>
      </w:r>
      <w:r w:rsidR="003B2005">
        <w:t>geologic</w:t>
      </w:r>
      <w:r w:rsidR="00622D7D" w:rsidRPr="00622D7D">
        <w:t xml:space="preserve"> </w:t>
      </w:r>
      <w:r w:rsidR="00622D7D">
        <w:t>sequestration of</w:t>
      </w:r>
      <w:r w:rsidR="003B2005">
        <w:t xml:space="preserve"> </w:t>
      </w:r>
      <w:r w:rsidR="001B185D">
        <w:t>CO</w:t>
      </w:r>
      <w:r w:rsidR="001B185D">
        <w:rPr>
          <w:vertAlign w:val="subscript"/>
        </w:rPr>
        <w:t>2</w:t>
      </w:r>
      <w:r w:rsidR="001B185D">
        <w:rPr>
          <w:rFonts w:ascii="Times" w:hAnsi="Times"/>
          <w:sz w:val="20"/>
          <w:szCs w:val="20"/>
        </w:rPr>
        <w:t xml:space="preserve"> </w:t>
      </w:r>
      <w:r w:rsidR="005F1B9A">
        <w:t>(</w:t>
      </w:r>
      <w:r w:rsidR="00BD4CAC">
        <w:t>Niles </w:t>
      </w:r>
      <w:r w:rsidR="00594E16">
        <w:t>et </w:t>
      </w:r>
      <w:r w:rsidR="00DA5885">
        <w:t>al</w:t>
      </w:r>
      <w:r w:rsidR="00594E16">
        <w:t>. </w:t>
      </w:r>
      <w:r w:rsidR="00DA5885">
        <w:t>2013</w:t>
      </w:r>
      <w:r w:rsidR="003B2005">
        <w:t>)</w:t>
      </w:r>
      <w:r w:rsidR="008D11ED">
        <w:t xml:space="preserve"> (Fig. </w:t>
      </w:r>
      <w:r w:rsidR="00622D7D">
        <w:t>2)</w:t>
      </w:r>
      <w:r w:rsidR="003B2005">
        <w:t>.</w:t>
      </w:r>
      <w:r w:rsidR="0077058E">
        <w:t xml:space="preserve"> </w:t>
      </w:r>
    </w:p>
    <w:p w14:paraId="7B3E261F" w14:textId="77777777" w:rsidR="0077058E" w:rsidRDefault="0077058E" w:rsidP="00183F35">
      <w:pPr>
        <w:jc w:val="both"/>
      </w:pPr>
    </w:p>
    <w:p w14:paraId="064C6EF0" w14:textId="03095218" w:rsidR="0077058E" w:rsidRDefault="0033456F" w:rsidP="00183F35">
      <w:pPr>
        <w:jc w:val="both"/>
      </w:pPr>
      <w:r>
        <w:t>By</w:t>
      </w:r>
      <w:r w:rsidR="0077058E">
        <w:t xml:space="preserve"> </w:t>
      </w:r>
      <w:r>
        <w:t>estimating</w:t>
      </w:r>
      <w:r w:rsidR="00477011">
        <w:t xml:space="preserve"> the</w:t>
      </w:r>
      <w:r w:rsidR="0077058E">
        <w:t xml:space="preserve"> magnitude</w:t>
      </w:r>
      <w:r w:rsidR="009A73C8">
        <w:t xml:space="preserve"> (</w:t>
      </w:r>
      <w:r w:rsidR="009A73C8" w:rsidRPr="00626258">
        <w:rPr>
          <w:i/>
        </w:rPr>
        <w:t>C</w:t>
      </w:r>
      <w:r w:rsidR="00622D7D">
        <w:rPr>
          <w:i/>
          <w:vertAlign w:val="subscript"/>
        </w:rPr>
        <w:t>seq</w:t>
      </w:r>
      <w:r w:rsidR="009A73C8">
        <w:t xml:space="preserve">) </w:t>
      </w:r>
      <w:r w:rsidR="0077058E">
        <w:t xml:space="preserve">of the implied </w:t>
      </w:r>
      <w:r w:rsidR="00C3211C">
        <w:t xml:space="preserve">Hesperian </w:t>
      </w:r>
      <w:r w:rsidR="008A18D1">
        <w:t>CO</w:t>
      </w:r>
      <w:r w:rsidR="008A18D1">
        <w:rPr>
          <w:vertAlign w:val="subscript"/>
        </w:rPr>
        <w:t>2</w:t>
      </w:r>
      <w:r w:rsidR="008A18D1">
        <w:rPr>
          <w:rFonts w:ascii="Times" w:hAnsi="Times"/>
          <w:sz w:val="20"/>
          <w:szCs w:val="20"/>
        </w:rPr>
        <w:t xml:space="preserve"> </w:t>
      </w:r>
      <w:r w:rsidR="0077058E">
        <w:t>sequestration</w:t>
      </w:r>
      <w:r w:rsidR="00622D7D">
        <w:t xml:space="preserve">, </w:t>
      </w:r>
      <w:r>
        <w:t>we can test the global groundwater hypothesis.</w:t>
      </w:r>
      <w:r w:rsidR="0077058E">
        <w:t xml:space="preserve"> </w:t>
      </w:r>
      <w:r w:rsidR="00197225">
        <w:t>P</w:t>
      </w:r>
      <w:r w:rsidR="00477011">
        <w:t>ossible</w:t>
      </w:r>
      <w:r w:rsidR="0077058E">
        <w:t xml:space="preserve"> outcomes of our test</w:t>
      </w:r>
      <w:r w:rsidR="00197225">
        <w:t xml:space="preserve"> </w:t>
      </w:r>
      <w:r w:rsidR="000B5B99">
        <w:t>are</w:t>
      </w:r>
      <w:r w:rsidR="00197225">
        <w:t>:</w:t>
      </w:r>
    </w:p>
    <w:p w14:paraId="23825417" w14:textId="77777777" w:rsidR="00626258" w:rsidRPr="00E36C2A" w:rsidRDefault="00626258" w:rsidP="00183F35">
      <w:pPr>
        <w:jc w:val="both"/>
        <w:rPr>
          <w:sz w:val="12"/>
          <w:szCs w:val="12"/>
        </w:rPr>
      </w:pPr>
    </w:p>
    <w:p w14:paraId="0211395B" w14:textId="0379A6E6" w:rsidR="0077058E" w:rsidRDefault="00626258" w:rsidP="00183F35">
      <w:pPr>
        <w:pStyle w:val="ListParagraph"/>
        <w:numPr>
          <w:ilvl w:val="0"/>
          <w:numId w:val="4"/>
        </w:numPr>
        <w:ind w:left="180" w:hanging="180"/>
        <w:jc w:val="both"/>
      </w:pPr>
      <w:r w:rsidRPr="00626258">
        <w:rPr>
          <w:i/>
        </w:rPr>
        <w:t>C</w:t>
      </w:r>
      <w:r w:rsidR="00622D7D">
        <w:rPr>
          <w:i/>
          <w:vertAlign w:val="subscript"/>
        </w:rPr>
        <w:t>seq</w:t>
      </w:r>
      <w:r w:rsidR="00592D88">
        <w:t xml:space="preserve"> </w:t>
      </w:r>
      <w:r w:rsidR="008C17BE">
        <w:t xml:space="preserve">&gt; </w:t>
      </w:r>
      <w:r w:rsidR="00B84F6D">
        <w:t>10</w:t>
      </w:r>
      <w:r>
        <w:t xml:space="preserve"> bar: </w:t>
      </w:r>
      <w:r w:rsidR="0077058E">
        <w:t xml:space="preserve">If </w:t>
      </w:r>
      <w:r w:rsidR="00C7229D" w:rsidRPr="00626258">
        <w:rPr>
          <w:i/>
        </w:rPr>
        <w:t>C</w:t>
      </w:r>
      <w:r w:rsidR="00622D7D">
        <w:rPr>
          <w:i/>
          <w:vertAlign w:val="subscript"/>
        </w:rPr>
        <w:t>seq</w:t>
      </w:r>
      <w:r w:rsidR="00C7229D">
        <w:t xml:space="preserve"> exceeds </w:t>
      </w:r>
      <w:r w:rsidR="0077058E">
        <w:t>M</w:t>
      </w:r>
      <w:r w:rsidR="00C7229D">
        <w:t>ars’ total</w:t>
      </w:r>
      <w:r w:rsidR="0077058E">
        <w:t xml:space="preserve"> </w:t>
      </w:r>
      <w:r w:rsidR="002B068C">
        <w:t xml:space="preserve">estimated outgassed </w:t>
      </w:r>
      <w:r w:rsidR="008A18D1">
        <w:t>CO</w:t>
      </w:r>
      <w:r w:rsidR="008A18D1">
        <w:rPr>
          <w:vertAlign w:val="subscript"/>
        </w:rPr>
        <w:t>2</w:t>
      </w:r>
      <w:r w:rsidR="0077058E">
        <w:t xml:space="preserve"> inventory (</w:t>
      </w:r>
      <w:r w:rsidR="00594E16">
        <w:t>1</w:t>
      </w:r>
      <w:r w:rsidR="00594E16">
        <w:noBreakHyphen/>
      </w:r>
      <w:r w:rsidR="009A73C8">
        <w:t>1</w:t>
      </w:r>
      <w:r w:rsidR="0033456F">
        <w:t xml:space="preserve">0 bar; </w:t>
      </w:r>
      <w:r w:rsidR="008C17BE">
        <w:t>Stanley et al. 2011,</w:t>
      </w:r>
      <w:r w:rsidR="00B84F6D">
        <w:rPr>
          <w:b/>
        </w:rPr>
        <w:t xml:space="preserve"> </w:t>
      </w:r>
      <w:r w:rsidR="00B84F6D">
        <w:t>Lammer et al. 2013</w:t>
      </w:r>
      <w:r w:rsidR="0077058E">
        <w:t>), then the deep-global groundwater hypothesis</w:t>
      </w:r>
      <w:r w:rsidRPr="00626258">
        <w:t xml:space="preserve"> </w:t>
      </w:r>
      <w:r w:rsidR="00B84F6D">
        <w:t>and</w:t>
      </w:r>
      <w:r>
        <w:t xml:space="preserve"> </w:t>
      </w:r>
      <w:r w:rsidR="0077058E">
        <w:t xml:space="preserve">our understanding of Mars’ </w:t>
      </w:r>
      <w:r w:rsidR="00C7229D">
        <w:t>composition</w:t>
      </w:r>
      <w:r w:rsidR="00A62522">
        <w:t xml:space="preserve"> are not </w:t>
      </w:r>
      <w:r w:rsidR="00B84F6D">
        <w:t>consistent with one another</w:t>
      </w:r>
      <w:r w:rsidR="0077058E">
        <w:t>.</w:t>
      </w:r>
    </w:p>
    <w:p w14:paraId="0F7DA789" w14:textId="418747A0" w:rsidR="00477011" w:rsidRDefault="00626258" w:rsidP="00183F35">
      <w:pPr>
        <w:pStyle w:val="ListParagraph"/>
        <w:numPr>
          <w:ilvl w:val="0"/>
          <w:numId w:val="4"/>
        </w:numPr>
        <w:ind w:left="180" w:hanging="180"/>
        <w:jc w:val="both"/>
      </w:pPr>
      <w:r w:rsidRPr="00626258">
        <w:rPr>
          <w:i/>
        </w:rPr>
        <w:t>C</w:t>
      </w:r>
      <w:r w:rsidR="00622D7D">
        <w:rPr>
          <w:i/>
          <w:vertAlign w:val="subscript"/>
        </w:rPr>
        <w:t>seq</w:t>
      </w:r>
      <w:r w:rsidR="00592D88">
        <w:t xml:space="preserve"> </w:t>
      </w:r>
      <w:r w:rsidR="007254D0">
        <w:t xml:space="preserve">&gt; </w:t>
      </w:r>
      <w:r w:rsidR="00B84F6D">
        <w:t>1</w:t>
      </w:r>
      <w:r w:rsidR="007254D0">
        <w:t xml:space="preserve"> </w:t>
      </w:r>
      <w:r>
        <w:t xml:space="preserve">bar: </w:t>
      </w:r>
      <w:r w:rsidR="0077058E">
        <w:t xml:space="preserve">If </w:t>
      </w:r>
      <w:r w:rsidR="00C7229D" w:rsidRPr="00626258">
        <w:rPr>
          <w:i/>
        </w:rPr>
        <w:t>C</w:t>
      </w:r>
      <w:r w:rsidR="00622D7D">
        <w:rPr>
          <w:i/>
          <w:vertAlign w:val="subscript"/>
        </w:rPr>
        <w:t>seq</w:t>
      </w:r>
      <w:r w:rsidR="00C7229D">
        <w:t xml:space="preserve"> exceeds the </w:t>
      </w:r>
      <w:r w:rsidR="008A18D1">
        <w:t>CO</w:t>
      </w:r>
      <w:r w:rsidR="008A18D1">
        <w:rPr>
          <w:vertAlign w:val="subscript"/>
        </w:rPr>
        <w:t>2</w:t>
      </w:r>
      <w:r w:rsidR="008A18D1">
        <w:rPr>
          <w:rFonts w:ascii="Times" w:hAnsi="Times"/>
          <w:sz w:val="20"/>
          <w:szCs w:val="20"/>
        </w:rPr>
        <w:t xml:space="preserve"> </w:t>
      </w:r>
      <w:r w:rsidR="00C81659">
        <w:t xml:space="preserve">in the atmosphere at 3.6 Ga plus the amount of </w:t>
      </w:r>
      <w:r w:rsidR="008A18D1">
        <w:t>CO</w:t>
      </w:r>
      <w:r w:rsidR="008A18D1">
        <w:rPr>
          <w:vertAlign w:val="subscript"/>
        </w:rPr>
        <w:t>2</w:t>
      </w:r>
      <w:r w:rsidR="008A18D1">
        <w:rPr>
          <w:rFonts w:ascii="Times" w:hAnsi="Times"/>
          <w:sz w:val="20"/>
          <w:szCs w:val="20"/>
        </w:rPr>
        <w:t xml:space="preserve"> </w:t>
      </w:r>
      <w:r w:rsidR="00C81659">
        <w:t xml:space="preserve">outgassed </w:t>
      </w:r>
      <w:r w:rsidR="00AB3366">
        <w:t>3.6-3.2 Ga</w:t>
      </w:r>
      <w:r w:rsidR="00477011">
        <w:t xml:space="preserve"> (a subset of Mars’ total estimated </w:t>
      </w:r>
      <w:r w:rsidR="00AF3152">
        <w:t>CO</w:t>
      </w:r>
      <w:r w:rsidR="00AF3152">
        <w:rPr>
          <w:vertAlign w:val="subscript"/>
        </w:rPr>
        <w:t>2</w:t>
      </w:r>
      <w:r w:rsidR="00AF3152">
        <w:rPr>
          <w:rFonts w:ascii="Times" w:hAnsi="Times"/>
          <w:sz w:val="20"/>
          <w:szCs w:val="20"/>
        </w:rPr>
        <w:t xml:space="preserve"> </w:t>
      </w:r>
      <w:r w:rsidR="00AF3152">
        <w:t>inventory</w:t>
      </w:r>
      <w:r w:rsidR="002B068C">
        <w:t>, because of pre-3.6 Ga CO</w:t>
      </w:r>
      <w:r w:rsidR="002B068C">
        <w:rPr>
          <w:vertAlign w:val="subscript"/>
        </w:rPr>
        <w:t xml:space="preserve">2 </w:t>
      </w:r>
      <w:r w:rsidR="002B068C" w:rsidRPr="002B068C">
        <w:t>loss</w:t>
      </w:r>
      <w:r w:rsidR="008B5C0F">
        <w:t>; Kite et al. 2014</w:t>
      </w:r>
      <w:r w:rsidR="00477011">
        <w:t>)</w:t>
      </w:r>
      <w:r w:rsidR="00AB3366">
        <w:t>, then the deep-global gr</w:t>
      </w:r>
      <w:r w:rsidR="00594E16">
        <w:t>oundwater hypothesis predicts a </w:t>
      </w:r>
      <w:r w:rsidR="00AB3366">
        <w:t xml:space="preserve">very thin atmosphere. In that case, the deep-global groundwater hypothesis </w:t>
      </w:r>
      <w:r>
        <w:t>is not consistent with the</w:t>
      </w:r>
      <w:r w:rsidR="00A84766">
        <w:t xml:space="preserve"> widely-held</w:t>
      </w:r>
      <w:r>
        <w:t xml:space="preserve"> belief</w:t>
      </w:r>
      <w:r w:rsidR="00B30C66">
        <w:t xml:space="preserve"> (Haberle et al. 2017)</w:t>
      </w:r>
      <w:r w:rsidR="00AB3366">
        <w:t xml:space="preserve"> that an atmospheric pressure &gt;</w:t>
      </w:r>
      <w:r w:rsidR="00E36C2A">
        <w:t>0.1 bar</w:t>
      </w:r>
      <w:r w:rsidR="00AB3366">
        <w:t xml:space="preserve"> is needed for extensive liquid water at the surface of Early Mars</w:t>
      </w:r>
      <w:r w:rsidR="00477011">
        <w:t>.</w:t>
      </w:r>
    </w:p>
    <w:p w14:paraId="2A78DD54" w14:textId="17B31A48" w:rsidR="00353DBB" w:rsidRPr="008D11ED" w:rsidRDefault="00626258" w:rsidP="00183F35">
      <w:pPr>
        <w:pStyle w:val="ListParagraph"/>
        <w:numPr>
          <w:ilvl w:val="0"/>
          <w:numId w:val="4"/>
        </w:numPr>
        <w:ind w:left="180" w:hanging="180"/>
        <w:jc w:val="both"/>
      </w:pPr>
      <w:r w:rsidRPr="00353DBB">
        <w:rPr>
          <w:i/>
        </w:rPr>
        <w:t>C</w:t>
      </w:r>
      <w:r w:rsidR="00622D7D" w:rsidRPr="00353DBB">
        <w:rPr>
          <w:i/>
          <w:vertAlign w:val="subscript"/>
        </w:rPr>
        <w:t>seq</w:t>
      </w:r>
      <w:r w:rsidR="00592D88">
        <w:t xml:space="preserve"> </w:t>
      </w:r>
      <w:r w:rsidR="00353DBB">
        <w:t>&lt;</w:t>
      </w:r>
      <w:r w:rsidR="007254D0">
        <w:t xml:space="preserve"> </w:t>
      </w:r>
      <w:r w:rsidR="00353DBB">
        <w:t>1</w:t>
      </w:r>
      <w:r>
        <w:t xml:space="preserve"> bar: </w:t>
      </w:r>
      <w:r w:rsidR="00477011">
        <w:t xml:space="preserve">If </w:t>
      </w:r>
      <w:r w:rsidR="00FA5AF2" w:rsidRPr="00353DBB">
        <w:rPr>
          <w:i/>
        </w:rPr>
        <w:t>C</w:t>
      </w:r>
      <w:r w:rsidR="00622D7D" w:rsidRPr="00353DBB">
        <w:rPr>
          <w:i/>
          <w:vertAlign w:val="subscript"/>
        </w:rPr>
        <w:t>seq</w:t>
      </w:r>
      <w:r w:rsidR="00FA5AF2">
        <w:t xml:space="preserve"> is </w:t>
      </w:r>
      <w:r w:rsidR="00F54EA9">
        <w:t>&lt;</w:t>
      </w:r>
      <w:r w:rsidR="00FA5AF2">
        <w:t>1 bar</w:t>
      </w:r>
      <w:r w:rsidR="00477011">
        <w:t xml:space="preserve">, then there is no tension between the deep-global groundwater hypothesis </w:t>
      </w:r>
      <w:r w:rsidR="00A404C0">
        <w:t>and our un</w:t>
      </w:r>
      <w:r w:rsidR="00F54EA9">
        <w:t xml:space="preserve">derstanding of </w:t>
      </w:r>
      <w:r w:rsidR="001B20FA">
        <w:t>Mars</w:t>
      </w:r>
      <w:r w:rsidR="00F54EA9">
        <w:t xml:space="preserve"> history</w:t>
      </w:r>
      <w:r w:rsidR="00E36C2A">
        <w:t xml:space="preserve">. </w:t>
      </w:r>
      <w:r w:rsidR="008D11ED">
        <w:t xml:space="preserve">However, </w:t>
      </w:r>
      <w:r w:rsidR="008D11ED" w:rsidRPr="00626258">
        <w:rPr>
          <w:i/>
        </w:rPr>
        <w:t>C</w:t>
      </w:r>
      <w:r w:rsidR="008D11ED">
        <w:rPr>
          <w:i/>
          <w:vertAlign w:val="subscript"/>
        </w:rPr>
        <w:t>seq</w:t>
      </w:r>
      <w:r w:rsidR="008D11ED">
        <w:t> &gt; 0.1 bar would imply atmospheric drawdown and thus climate change during the time of deposition of the sulfate-rich sedimentary rocks (if the deep-global groundwater hypothesis is correct).</w:t>
      </w:r>
    </w:p>
    <w:p w14:paraId="65F44834" w14:textId="77777777" w:rsidR="00353DBB" w:rsidRDefault="00353DBB" w:rsidP="00183F35">
      <w:pPr>
        <w:jc w:val="both"/>
        <w:rPr>
          <w:b/>
        </w:rPr>
      </w:pPr>
    </w:p>
    <w:p w14:paraId="6D015B5E" w14:textId="79CF9B74" w:rsidR="0077058E" w:rsidRPr="00353DBB" w:rsidRDefault="007043B7" w:rsidP="00183F35">
      <w:pPr>
        <w:jc w:val="both"/>
        <w:rPr>
          <w:b/>
        </w:rPr>
      </w:pPr>
      <w:r w:rsidRPr="00353DBB">
        <w:rPr>
          <w:b/>
        </w:rPr>
        <w:t>3. Method</w:t>
      </w:r>
      <w:r w:rsidR="0077058E" w:rsidRPr="00353DBB">
        <w:rPr>
          <w:b/>
        </w:rPr>
        <w:t>.</w:t>
      </w:r>
    </w:p>
    <w:p w14:paraId="128DFE4D" w14:textId="77777777" w:rsidR="00031215" w:rsidRPr="000D4332" w:rsidRDefault="00031215" w:rsidP="00183F35">
      <w:pPr>
        <w:jc w:val="both"/>
        <w:rPr>
          <w:sz w:val="12"/>
          <w:szCs w:val="12"/>
        </w:rPr>
      </w:pPr>
    </w:p>
    <w:p w14:paraId="1C7057AE" w14:textId="4FAA5C44" w:rsidR="00BA26E7" w:rsidRDefault="00544D51" w:rsidP="00183F35">
      <w:pPr>
        <w:jc w:val="both"/>
      </w:pPr>
      <w:r>
        <w:t>Unfortunately</w:t>
      </w:r>
      <w:r w:rsidR="001621D1">
        <w:t>,</w:t>
      </w:r>
      <w:r>
        <w:t xml:space="preserve"> </w:t>
      </w:r>
      <w:r w:rsidR="00F54EA9" w:rsidRPr="00626258">
        <w:rPr>
          <w:i/>
        </w:rPr>
        <w:t>C</w:t>
      </w:r>
      <w:r w:rsidR="00622D7D">
        <w:rPr>
          <w:i/>
          <w:vertAlign w:val="subscript"/>
        </w:rPr>
        <w:t>seq</w:t>
      </w:r>
      <w:r w:rsidR="00F54EA9">
        <w:t xml:space="preserve"> is poorly constrained by existing observations</w:t>
      </w:r>
      <w:r>
        <w:t>.</w:t>
      </w:r>
      <w:r w:rsidR="00594E16">
        <w:t xml:space="preserve"> Although crustal </w:t>
      </w:r>
      <w:r w:rsidR="00D51FCF">
        <w:t>carbonates are observed in Mars meteorites (Bridges</w:t>
      </w:r>
      <w:r w:rsidR="00A84766">
        <w:t xml:space="preserve"> et al.</w:t>
      </w:r>
      <w:r w:rsidR="00D51FCF">
        <w:t xml:space="preserve"> 2001), and </w:t>
      </w:r>
      <w:r w:rsidR="00D018EB">
        <w:t>from Mars orbit</w:t>
      </w:r>
      <w:r w:rsidR="00D51FCF">
        <w:t xml:space="preserve"> (Wray et al. 2016), the quantity of crustal C on Mars </w:t>
      </w:r>
      <w:r w:rsidR="00B96FDC">
        <w:t>is</w:t>
      </w:r>
      <w:r w:rsidR="00D51FCF">
        <w:t xml:space="preserve"> very uncerta</w:t>
      </w:r>
      <w:r w:rsidR="00371E87">
        <w:t>in.</w:t>
      </w:r>
      <w:r w:rsidR="00B96FDC">
        <w:t xml:space="preserve"> (</w:t>
      </w:r>
      <w:r w:rsidR="00D018EB">
        <w:t>T</w:t>
      </w:r>
      <w:r w:rsidR="00B96FDC">
        <w:t xml:space="preserve">he source of C </w:t>
      </w:r>
      <w:r w:rsidR="00870C1E">
        <w:t xml:space="preserve">for the crustal carbonates </w:t>
      </w:r>
      <w:r w:rsidR="00B96FDC">
        <w:t>is</w:t>
      </w:r>
      <w:r w:rsidR="00D018EB">
        <w:t xml:space="preserve"> often</w:t>
      </w:r>
      <w:r w:rsidR="00B96FDC">
        <w:t xml:space="preserve"> also uncertain -</w:t>
      </w:r>
      <w:r w:rsidR="00592D88">
        <w:t xml:space="preserve"> </w:t>
      </w:r>
      <w:r w:rsidR="00B96FDC">
        <w:t>C degassed from intrusions</w:t>
      </w:r>
      <w:r w:rsidR="00A84766">
        <w:t>, as well as</w:t>
      </w:r>
      <w:r w:rsidR="00B96FDC">
        <w:t xml:space="preserve"> C leached from </w:t>
      </w:r>
      <w:r w:rsidR="00D018EB">
        <w:t>crystalline</w:t>
      </w:r>
      <w:r w:rsidR="00B96FDC">
        <w:t xml:space="preserve"> rocks</w:t>
      </w:r>
      <w:r w:rsidR="00A84766">
        <w:t>,</w:t>
      </w:r>
      <w:r w:rsidR="00B96FDC">
        <w:t xml:space="preserve"> are alternatives to drawdown of</w:t>
      </w:r>
      <w:r w:rsidR="00D018EB">
        <w:t xml:space="preserve"> atmospheric</w:t>
      </w:r>
      <w:r w:rsidR="00B96FDC">
        <w:t xml:space="preserve"> C). </w:t>
      </w:r>
      <w:r w:rsidR="00D018EB">
        <w:t xml:space="preserve">Carbonate is not detected at most locations on Mars. </w:t>
      </w:r>
      <w:r w:rsidR="00765274">
        <w:t xml:space="preserve">If </w:t>
      </w:r>
      <w:r w:rsidR="00D018EB">
        <w:t xml:space="preserve">(on this basis) </w:t>
      </w:r>
      <w:r w:rsidR="00765274">
        <w:t>we</w:t>
      </w:r>
      <w:r w:rsidR="00D018EB">
        <w:t xml:space="preserve"> were to assign an upper limit of 1 wt% carbonate to </w:t>
      </w:r>
      <w:r w:rsidR="00B84F6D">
        <w:t>Mars’ topmost 10 </w:t>
      </w:r>
      <w:r w:rsidR="00F54EA9">
        <w:t xml:space="preserve">km of crust, </w:t>
      </w:r>
      <w:r w:rsidR="00765274">
        <w:t>then</w:t>
      </w:r>
      <w:r w:rsidR="00D018EB">
        <w:t xml:space="preserve"> the corresponding upper limit on sequestration would be ~</w:t>
      </w:r>
      <w:r w:rsidR="00F54EA9">
        <w:t>4</w:t>
      </w:r>
      <w:r w:rsidR="00371E87">
        <w:t xml:space="preserve"> bars</w:t>
      </w:r>
      <w:r>
        <w:t>.</w:t>
      </w:r>
      <w:r w:rsidR="00371E87">
        <w:t xml:space="preserve"> </w:t>
      </w:r>
      <w:r w:rsidR="000D4332">
        <w:t>4 bars exceeds Mars’</w:t>
      </w:r>
      <w:r w:rsidR="00371E87">
        <w:t xml:space="preserve"> total</w:t>
      </w:r>
      <w:r w:rsidR="00D51FCF">
        <w:t xml:space="preserve"> </w:t>
      </w:r>
      <w:r w:rsidR="00371E87">
        <w:t>estimated</w:t>
      </w:r>
      <w:r w:rsidR="00F54EA9">
        <w:t xml:space="preserve"> outgassed</w:t>
      </w:r>
      <w:r w:rsidR="00371E87">
        <w:t xml:space="preserve"> </w:t>
      </w:r>
      <w:r w:rsidR="008A18D1">
        <w:t>CO</w:t>
      </w:r>
      <w:r w:rsidR="008A18D1">
        <w:rPr>
          <w:vertAlign w:val="subscript"/>
        </w:rPr>
        <w:t>2</w:t>
      </w:r>
      <w:r>
        <w:t xml:space="preserve"> inventory (</w:t>
      </w:r>
      <w:r w:rsidR="009E74CE">
        <w:t>Lammer et al. 2013</w:t>
      </w:r>
      <w:r w:rsidR="00765274">
        <w:t xml:space="preserve">). Therefore, currently published data provide little guidance </w:t>
      </w:r>
      <w:r w:rsidR="00371E87">
        <w:t xml:space="preserve">on the </w:t>
      </w:r>
      <w:r w:rsidR="00A714CC">
        <w:t xml:space="preserve">partitioning and fate of </w:t>
      </w:r>
      <w:r w:rsidR="00F54EA9">
        <w:t xml:space="preserve">Mars </w:t>
      </w:r>
      <w:r w:rsidR="00455392">
        <w:t>C.</w:t>
      </w:r>
    </w:p>
    <w:p w14:paraId="17C0B2A3" w14:textId="77777777" w:rsidR="00BC2596" w:rsidRPr="008D11ED" w:rsidRDefault="00BC2596" w:rsidP="00183F35">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43650A" w14:paraId="22532F04" w14:textId="77777777" w:rsidTr="009B7773">
        <w:trPr>
          <w:jc w:val="center"/>
        </w:trPr>
        <w:tc>
          <w:tcPr>
            <w:tcW w:w="8856" w:type="dxa"/>
          </w:tcPr>
          <w:p w14:paraId="168C6032" w14:textId="326FF618" w:rsidR="00BC2596" w:rsidRDefault="003301CE" w:rsidP="00183F35">
            <w:r>
              <w:rPr>
                <w:noProof/>
              </w:rPr>
              <w:drawing>
                <wp:inline distT="0" distB="0" distL="0" distR="0" wp14:anchorId="06B1E0FB" wp14:editId="66F8099D">
                  <wp:extent cx="5477510" cy="2834005"/>
                  <wp:effectExtent l="0" t="0" r="889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77510" cy="2834005"/>
                          </a:xfrm>
                          <a:prstGeom prst="rect">
                            <a:avLst/>
                          </a:prstGeom>
                          <a:noFill/>
                          <a:ln>
                            <a:noFill/>
                          </a:ln>
                        </pic:spPr>
                      </pic:pic>
                    </a:graphicData>
                  </a:graphic>
                </wp:inline>
              </w:drawing>
            </w:r>
          </w:p>
        </w:tc>
      </w:tr>
    </w:tbl>
    <w:p w14:paraId="6C3F5F8D" w14:textId="4C50399A" w:rsidR="0043650A" w:rsidRPr="009819B9" w:rsidRDefault="0043650A" w:rsidP="00183F35">
      <w:pPr>
        <w:jc w:val="both"/>
      </w:pPr>
      <w:r>
        <w:rPr>
          <w:b/>
        </w:rPr>
        <w:t xml:space="preserve">Fig. 2. </w:t>
      </w:r>
      <w:r w:rsidR="001D50A1">
        <w:t xml:space="preserve">The </w:t>
      </w:r>
      <w:r w:rsidR="00F86049">
        <w:t>p</w:t>
      </w:r>
      <w:r w:rsidR="009819B9" w:rsidRPr="009819B9">
        <w:t>re</w:t>
      </w:r>
      <w:r w:rsidR="00F86049">
        <w:t>vailing view</w:t>
      </w:r>
      <w:r w:rsidR="001D50A1">
        <w:t xml:space="preserve"> </w:t>
      </w:r>
      <w:r w:rsidR="003603B8">
        <w:t>of sulfate origin, to be tested here</w:t>
      </w:r>
      <w:r w:rsidR="00F86049">
        <w:t>.</w:t>
      </w:r>
      <w:r w:rsidR="00544D51">
        <w:t xml:space="preserve"> Formation of sulfates from deep-sourced cations implies C sequestration</w:t>
      </w:r>
      <w:r w:rsidR="003603B8">
        <w:t xml:space="preserve"> by carbonate formation</w:t>
      </w:r>
      <w:r w:rsidR="00942B1B">
        <w:t>.</w:t>
      </w:r>
    </w:p>
    <w:p w14:paraId="2DD996DB" w14:textId="77777777" w:rsidR="000A1353" w:rsidRDefault="000A1353" w:rsidP="00183F35">
      <w:pPr>
        <w:rPr>
          <w:b/>
        </w:rPr>
      </w:pPr>
    </w:p>
    <w:p w14:paraId="67D2CE00" w14:textId="24A11925" w:rsidR="00806E9B" w:rsidRDefault="00BA26E7" w:rsidP="00183F35">
      <w:pPr>
        <w:jc w:val="both"/>
      </w:pPr>
      <w:r>
        <w:t xml:space="preserve">Therefore, we use a </w:t>
      </w:r>
      <w:r w:rsidR="000B6C06">
        <w:t xml:space="preserve">fluid-centered flow-through </w:t>
      </w:r>
      <w:r>
        <w:t xml:space="preserve">geochemical </w:t>
      </w:r>
      <w:r w:rsidR="00991D28">
        <w:t>model</w:t>
      </w:r>
      <w:r>
        <w:t xml:space="preserve"> (CHIM-XPT; Reed et al. 1998), combined with global mass balance, to test the deep-groundwater hypothesis</w:t>
      </w:r>
      <w:r w:rsidR="00CE5487">
        <w:t xml:space="preserve"> by </w:t>
      </w:r>
      <w:r w:rsidR="00353DBB">
        <w:t>finding</w:t>
      </w:r>
      <w:r w:rsidR="00CE5487">
        <w:t xml:space="preserve"> </w:t>
      </w:r>
      <w:r w:rsidR="00CE5487" w:rsidRPr="00CE5487">
        <w:rPr>
          <w:i/>
        </w:rPr>
        <w:t>C</w:t>
      </w:r>
      <w:r w:rsidR="00CE5487" w:rsidRPr="00CE5487">
        <w:rPr>
          <w:i/>
          <w:vertAlign w:val="subscript"/>
        </w:rPr>
        <w:t>seq</w:t>
      </w:r>
      <w:r w:rsidR="003603B8">
        <w:t xml:space="preserve">. </w:t>
      </w:r>
      <w:r w:rsidR="00806E9B">
        <w:t>T</w:t>
      </w:r>
      <w:r w:rsidR="005751C3">
        <w:t>his test requires answers to</w:t>
      </w:r>
      <w:r w:rsidR="00806E9B">
        <w:t xml:space="preserve"> two sub-questions:</w:t>
      </w:r>
    </w:p>
    <w:p w14:paraId="32791C51" w14:textId="77777777" w:rsidR="00806E9B" w:rsidRDefault="00806E9B" w:rsidP="00183F35"/>
    <w:p w14:paraId="6B402A3D" w14:textId="360D4491" w:rsidR="00806E9B" w:rsidRPr="00806E9B" w:rsidRDefault="00806E9B" w:rsidP="00183F35">
      <w:r>
        <w:t xml:space="preserve">(1) </w:t>
      </w:r>
      <w:r w:rsidR="00B07FC7">
        <w:t xml:space="preserve">How much water </w:t>
      </w:r>
      <w:r w:rsidR="00B90D4B">
        <w:t>is needed</w:t>
      </w:r>
      <w:r w:rsidR="00D334AA">
        <w:t xml:space="preserve"> </w:t>
      </w:r>
      <w:r w:rsidR="003F7DFF">
        <w:t xml:space="preserve">to make the Hesperian sulfate-bearing rocks </w:t>
      </w:r>
      <w:r w:rsidR="00D334AA">
        <w:t>(</w:t>
      </w:r>
      <w:r w:rsidR="00D334AA" w:rsidRPr="00D334AA">
        <w:t>§</w:t>
      </w:r>
      <w:r w:rsidR="00D334AA">
        <w:t>4.1)</w:t>
      </w:r>
      <w:r w:rsidR="00B07FC7">
        <w:t>?</w:t>
      </w:r>
    </w:p>
    <w:p w14:paraId="46C5CF05" w14:textId="77777777" w:rsidR="00806E9B" w:rsidRDefault="00806E9B" w:rsidP="00183F35"/>
    <w:p w14:paraId="20FB87EC" w14:textId="0217A689" w:rsidR="00806E9B" w:rsidRDefault="00624FF3" w:rsidP="00183F35">
      <w:pPr>
        <w:jc w:val="both"/>
      </w:pPr>
      <w:r>
        <w:t>(2)</w:t>
      </w:r>
      <w:r w:rsidR="00B66E9B">
        <w:t xml:space="preserve"> </w:t>
      </w:r>
      <w:r w:rsidR="00B07FC7">
        <w:t xml:space="preserve">How much C is </w:t>
      </w:r>
      <w:r w:rsidR="00B90D4B">
        <w:t>sequestered</w:t>
      </w:r>
      <w:r w:rsidR="00B07FC7">
        <w:t xml:space="preserve"> per unit water? </w:t>
      </w:r>
      <w:r w:rsidR="00B90D4B">
        <w:t>(How much</w:t>
      </w:r>
      <w:r>
        <w:t xml:space="preserve"> of the initial C </w:t>
      </w:r>
      <w:r w:rsidR="00B90D4B">
        <w:t xml:space="preserve">dissolved into </w:t>
      </w:r>
      <w:r>
        <w:t>water</w:t>
      </w:r>
      <w:r w:rsidR="00B90D4B">
        <w:t xml:space="preserve"> at</w:t>
      </w:r>
      <w:r w:rsidR="00AD3B36">
        <w:t xml:space="preserve"> the recharge zone</w:t>
      </w:r>
      <w:r>
        <w:t xml:space="preserve"> goes into carbonate</w:t>
      </w:r>
      <w:r w:rsidR="00AD3B36">
        <w:t xml:space="preserve">, and </w:t>
      </w:r>
      <w:r w:rsidR="00B90D4B">
        <w:t>how much</w:t>
      </w:r>
      <w:r w:rsidR="00AD3B36">
        <w:t xml:space="preserve"> </w:t>
      </w:r>
      <w:r w:rsidR="00B90D4B">
        <w:t>survives to reach</w:t>
      </w:r>
      <w:r w:rsidR="00AD3B36">
        <w:t xml:space="preserve"> the upwelling zone</w:t>
      </w:r>
      <w:r w:rsidR="00B90D4B">
        <w:t>)?</w:t>
      </w:r>
      <w:r w:rsidR="00D334AA">
        <w:t xml:space="preserve"> (</w:t>
      </w:r>
      <w:r w:rsidR="00D334AA" w:rsidRPr="00D334AA">
        <w:t>§</w:t>
      </w:r>
      <w:r w:rsidR="00D334AA">
        <w:t xml:space="preserve">4.2) </w:t>
      </w:r>
    </w:p>
    <w:p w14:paraId="266F1D3A" w14:textId="77777777" w:rsidR="00BC66F6" w:rsidRDefault="00BC66F6" w:rsidP="00183F35">
      <w:pPr>
        <w:jc w:val="both"/>
      </w:pPr>
    </w:p>
    <w:p w14:paraId="7456B093" w14:textId="27601560" w:rsidR="00345705" w:rsidRDefault="00345705" w:rsidP="00183F35">
      <w:pPr>
        <w:jc w:val="both"/>
      </w:pPr>
      <w:r>
        <w:t>For our CHIM-XPT calculations, o</w:t>
      </w:r>
      <w:r w:rsidR="00460B34">
        <w:t>ur basalt</w:t>
      </w:r>
      <w:r w:rsidR="00BC66F6">
        <w:t xml:space="preserve"> (aquifer-host) rock</w:t>
      </w:r>
      <w:r w:rsidR="00460B34">
        <w:t xml:space="preserve"> composition is based on </w:t>
      </w:r>
      <w:r w:rsidR="005F7AD9">
        <w:t>Mars rover measurements of fresh Mars basalt</w:t>
      </w:r>
      <w:r w:rsidR="00460B34">
        <w:t xml:space="preserve"> (McSween et al. 2006) and is as follows: 46.22 wt% SiO</w:t>
      </w:r>
      <w:r w:rsidR="00460B34" w:rsidRPr="00460B34">
        <w:rPr>
          <w:vertAlign w:val="subscript"/>
        </w:rPr>
        <w:t>2</w:t>
      </w:r>
      <w:r w:rsidR="00BD4CAC">
        <w:t>; 10.88 </w:t>
      </w:r>
      <w:r w:rsidR="00460B34">
        <w:t>wt% Al</w:t>
      </w:r>
      <w:r w:rsidR="00460B34" w:rsidRPr="00460B34">
        <w:rPr>
          <w:vertAlign w:val="subscript"/>
        </w:rPr>
        <w:t>2</w:t>
      </w:r>
      <w:r w:rsidR="00460B34">
        <w:t>O</w:t>
      </w:r>
      <w:r w:rsidR="00460B34" w:rsidRPr="00460B34">
        <w:rPr>
          <w:vertAlign w:val="subscript"/>
        </w:rPr>
        <w:t>3</w:t>
      </w:r>
      <w:r w:rsidR="00460B34">
        <w:t>; 2.14 wt% Fe</w:t>
      </w:r>
      <w:r w:rsidR="00460B34" w:rsidRPr="00460B34">
        <w:rPr>
          <w:vertAlign w:val="subscript"/>
        </w:rPr>
        <w:t>2</w:t>
      </w:r>
      <w:r w:rsidR="00460B34">
        <w:t>O</w:t>
      </w:r>
      <w:r w:rsidR="00460B34" w:rsidRPr="00460B34">
        <w:rPr>
          <w:vertAlign w:val="subscript"/>
        </w:rPr>
        <w:t>3</w:t>
      </w:r>
      <w:r w:rsidR="00594E16">
        <w:t>; 17.08 wt% FeO; 0.44 </w:t>
      </w:r>
      <w:r w:rsidR="00460B34">
        <w:t>wt% MnO; 10.49 wt% MgO; 8.35</w:t>
      </w:r>
      <w:r w:rsidR="00BD4CAC">
        <w:t> </w:t>
      </w:r>
      <w:r w:rsidR="00460B34">
        <w:t>wt% CaO; 2.66 wt% Na</w:t>
      </w:r>
      <w:r w:rsidR="00460B34" w:rsidRPr="00460B34">
        <w:rPr>
          <w:vertAlign w:val="subscript"/>
        </w:rPr>
        <w:t>2</w:t>
      </w:r>
      <w:r w:rsidR="00460B34">
        <w:t>O; 0.11 wt% K</w:t>
      </w:r>
      <w:r w:rsidR="00460B34" w:rsidRPr="00460B34">
        <w:rPr>
          <w:vertAlign w:val="subscript"/>
        </w:rPr>
        <w:t>2</w:t>
      </w:r>
      <w:r w:rsidR="00594E16">
        <w:t>O; 0.64 </w:t>
      </w:r>
      <w:r w:rsidR="00460B34">
        <w:t>wt% P</w:t>
      </w:r>
      <w:r w:rsidR="00460B34" w:rsidRPr="00460B34">
        <w:rPr>
          <w:vertAlign w:val="subscript"/>
        </w:rPr>
        <w:t>2</w:t>
      </w:r>
      <w:r w:rsidR="00460B34">
        <w:t>O</w:t>
      </w:r>
      <w:r w:rsidR="00460B34" w:rsidRPr="00460B34">
        <w:rPr>
          <w:vertAlign w:val="subscript"/>
        </w:rPr>
        <w:t>5</w:t>
      </w:r>
      <w:r>
        <w:t>; 0.84 wt% FeS; and 0.15 wt% Cl</w:t>
      </w:r>
      <w:r w:rsidR="00460B34">
        <w:t>.</w:t>
      </w:r>
      <w:r w:rsidR="001B526D">
        <w:t xml:space="preserve"> </w:t>
      </w:r>
      <w:r w:rsidR="006C6424">
        <w:t xml:space="preserve">To take account of the possibility of </w:t>
      </w:r>
      <w:r w:rsidR="00957F52">
        <w:t>incongruent basalt dissolution</w:t>
      </w:r>
      <w:r w:rsidR="006C6424">
        <w:t xml:space="preserve"> (Milliken et al. 2009), we also considered a pure-olivine composition.</w:t>
      </w:r>
      <w:r w:rsidR="00460B34">
        <w:t xml:space="preserve"> </w:t>
      </w:r>
      <w:r w:rsidR="006C6424">
        <w:t xml:space="preserve">Our olivine composition is </w:t>
      </w:r>
      <w:r w:rsidR="005F7AD9">
        <w:t xml:space="preserve">also </w:t>
      </w:r>
      <w:r w:rsidR="006C6424">
        <w:t xml:space="preserve">based on </w:t>
      </w:r>
      <w:r w:rsidR="005F7AD9">
        <w:t>Mars-rover measurements</w:t>
      </w:r>
      <w:r w:rsidR="00D1188D">
        <w:t xml:space="preserve"> for</w:t>
      </w:r>
      <w:r w:rsidR="00D0362A">
        <w:t xml:space="preserve"> </w:t>
      </w:r>
      <w:r w:rsidR="00D1188D">
        <w:t xml:space="preserve">little-altered basalt </w:t>
      </w:r>
      <w:r w:rsidR="00D0362A">
        <w:t xml:space="preserve">(McSween et al. 2006) and </w:t>
      </w:r>
      <w:r w:rsidR="00595CC0">
        <w:t>is as follows</w:t>
      </w:r>
      <w:r w:rsidR="00D0362A">
        <w:t xml:space="preserve">: </w:t>
      </w:r>
      <w:r w:rsidR="00BD4CAC">
        <w:t>34.75 wt% </w:t>
      </w:r>
      <w:r w:rsidR="00D0362A">
        <w:t>SiO</w:t>
      </w:r>
      <w:r w:rsidR="00D0362A" w:rsidRPr="00460B34">
        <w:rPr>
          <w:vertAlign w:val="subscript"/>
        </w:rPr>
        <w:t>2</w:t>
      </w:r>
      <w:r w:rsidR="00594E16">
        <w:t>; 42.39 wt% </w:t>
      </w:r>
      <w:r w:rsidR="00460B34">
        <w:t xml:space="preserve">FeO; 22.86 wt% </w:t>
      </w:r>
      <w:r w:rsidR="00D0362A">
        <w:t>MgO</w:t>
      </w:r>
      <w:r w:rsidR="00B3053D">
        <w:t xml:space="preserve"> (zero CaO)</w:t>
      </w:r>
      <w:r w:rsidR="00D1188D">
        <w:rPr>
          <w:rStyle w:val="FootnoteReference"/>
        </w:rPr>
        <w:footnoteReference w:id="1"/>
      </w:r>
      <w:r w:rsidR="00460B34">
        <w:t>.</w:t>
      </w:r>
      <w:r w:rsidR="00834A8E">
        <w:t xml:space="preserve"> </w:t>
      </w:r>
      <w:r w:rsidR="00E57065">
        <w:t>Precipitation of many minerals is suppressed for kinetic reasons.</w:t>
      </w:r>
      <w:r w:rsidR="00BA26E7">
        <w:t xml:space="preserve"> </w:t>
      </w:r>
      <w:r w:rsidR="00816291">
        <w:t>We do not explicitly consider</w:t>
      </w:r>
      <w:r w:rsidR="008D59CB">
        <w:t xml:space="preserve"> Mars upper crust</w:t>
      </w:r>
      <w:r w:rsidR="00816291">
        <w:t xml:space="preserve"> permeability</w:t>
      </w:r>
      <w:r w:rsidR="008D59CB">
        <w:t xml:space="preserve"> in our model. The</w:t>
      </w:r>
      <w:r w:rsidR="00816291">
        <w:t xml:space="preserve"> mean value</w:t>
      </w:r>
      <w:r w:rsidR="008D59CB">
        <w:t xml:space="preserve"> of permeability</w:t>
      </w:r>
      <w:r w:rsidR="00816291">
        <w:t xml:space="preserve"> is </w:t>
      </w:r>
      <w:r w:rsidR="00E26DBB">
        <w:t xml:space="preserve">currently </w:t>
      </w:r>
      <w:r w:rsidR="00816291">
        <w:t>unknown</w:t>
      </w:r>
      <w:r w:rsidR="00CA7618">
        <w:t>,</w:t>
      </w:r>
      <w:r w:rsidR="00816291">
        <w:t xml:space="preserve"> and estimated</w:t>
      </w:r>
      <w:r w:rsidR="00CA7618">
        <w:t xml:space="preserve"> to lie</w:t>
      </w:r>
      <w:r w:rsidR="00816291">
        <w:t xml:space="preserve"> in the range </w:t>
      </w:r>
      <w:r w:rsidR="003F2539">
        <w:t>(10</w:t>
      </w:r>
      <w:r w:rsidR="003F2539" w:rsidRPr="003F2539">
        <w:rPr>
          <w:vertAlign w:val="superscript"/>
        </w:rPr>
        <w:t>-11</w:t>
      </w:r>
      <w:r w:rsidR="003F2539">
        <w:t xml:space="preserve"> - 10</w:t>
      </w:r>
      <w:r w:rsidR="003F2539" w:rsidRPr="003F2539">
        <w:rPr>
          <w:vertAlign w:val="superscript"/>
        </w:rPr>
        <w:t>-15</w:t>
      </w:r>
      <w:r w:rsidR="003F2539">
        <w:t>) m</w:t>
      </w:r>
      <w:r w:rsidR="003F2539" w:rsidRPr="003F2539">
        <w:rPr>
          <w:vertAlign w:val="superscript"/>
        </w:rPr>
        <w:t>2</w:t>
      </w:r>
      <w:r w:rsidR="00816291">
        <w:t xml:space="preserve"> (</w:t>
      </w:r>
      <w:r w:rsidR="004267EE">
        <w:t>by Hanna &amp; Phillips 2005</w:t>
      </w:r>
      <w:r w:rsidR="00816291">
        <w:t>)</w:t>
      </w:r>
      <w:r w:rsidR="00CA7618">
        <w:t xml:space="preserve"> for Mars’ upper crust</w:t>
      </w:r>
      <w:r w:rsidR="00816291">
        <w:t xml:space="preserve">. </w:t>
      </w:r>
      <w:r w:rsidR="00CA7618">
        <w:t>For Mars’ upper crust, p</w:t>
      </w:r>
      <w:r w:rsidR="00816291">
        <w:t>ermeability likely varies by orders of magnitude regionally (</w:t>
      </w:r>
      <w:r w:rsidR="00995724">
        <w:t>Harrison &amp; Grimm 2009</w:t>
      </w:r>
      <w:r w:rsidR="00816291">
        <w:t>), and likely</w:t>
      </w:r>
      <w:r w:rsidR="00CA7618">
        <w:t xml:space="preserve"> also</w:t>
      </w:r>
      <w:r w:rsidR="00816291">
        <w:t xml:space="preserve"> varied with time on Hesperian Mars due to the competition between fracture-sealing processes </w:t>
      </w:r>
      <w:r w:rsidR="003D3A1C">
        <w:t>(</w:t>
      </w:r>
      <w:r w:rsidR="00816291">
        <w:t>such as carbonate mineral precipitation within fractures</w:t>
      </w:r>
      <w:r w:rsidR="003D3A1C">
        <w:t>)</w:t>
      </w:r>
      <w:r w:rsidR="00816291">
        <w:t xml:space="preserve">, and fracture creation </w:t>
      </w:r>
      <w:r w:rsidR="003D3A1C">
        <w:t>(</w:t>
      </w:r>
      <w:r w:rsidR="00816291">
        <w:t>by tectonics, impacts, and cracking to accommodate magmatic intrusions</w:t>
      </w:r>
      <w:r w:rsidR="003D3A1C">
        <w:t>)</w:t>
      </w:r>
      <w:r w:rsidR="00816291">
        <w:t xml:space="preserve"> (Sleep &amp; Zoback 2007). </w:t>
      </w:r>
      <w:r w:rsidR="00034813">
        <w:t>In effect we assume permeability is high enough</w:t>
      </w:r>
      <w:r w:rsidR="007024C9">
        <w:t xml:space="preserve"> that permeability is not limiting</w:t>
      </w:r>
      <w:r w:rsidR="00034813">
        <w:t xml:space="preserve"> for deep, global groundwater c</w:t>
      </w:r>
      <w:r w:rsidR="0019156D">
        <w:t>irculation.</w:t>
      </w:r>
      <w:r w:rsidR="00034813">
        <w:t xml:space="preserve"> </w:t>
      </w:r>
      <w:r w:rsidR="0019156D">
        <w:t>Thus, o</w:t>
      </w:r>
      <w:r w:rsidR="007024C9">
        <w:t xml:space="preserve">ur upper bounds on the vigor of deep global groundwater circulation </w:t>
      </w:r>
      <w:r w:rsidR="005206F2">
        <w:t xml:space="preserve">only </w:t>
      </w:r>
      <w:r w:rsidR="007024C9">
        <w:t>become stronger if we are wrong about permeability</w:t>
      </w:r>
      <w:r w:rsidR="00034813">
        <w:t xml:space="preserve">. </w:t>
      </w:r>
      <w:r w:rsidR="00031215">
        <w:t>Our ru</w:t>
      </w:r>
      <w:r w:rsidR="00B314C2">
        <w:t xml:space="preserve">ns assume an atmosphere with </w:t>
      </w:r>
      <w:r w:rsidR="00595CC0">
        <w:t>minor</w:t>
      </w:r>
      <w:r w:rsidR="00031215">
        <w:t xml:space="preserve"> O</w:t>
      </w:r>
      <w:r w:rsidR="00031215" w:rsidRPr="003366EB">
        <w:rPr>
          <w:vertAlign w:val="subscript"/>
        </w:rPr>
        <w:t>2</w:t>
      </w:r>
      <w:r w:rsidR="00B314C2">
        <w:t xml:space="preserve"> (as for present Mars),</w:t>
      </w:r>
      <w:r w:rsidR="00031215">
        <w:t xml:space="preserve"> but running with zero O</w:t>
      </w:r>
      <w:r w:rsidR="00031215" w:rsidRPr="003366EB">
        <w:rPr>
          <w:vertAlign w:val="subscript"/>
        </w:rPr>
        <w:t>2</w:t>
      </w:r>
      <w:r w:rsidR="00031215">
        <w:rPr>
          <w:vertAlign w:val="subscript"/>
        </w:rPr>
        <w:t xml:space="preserve"> </w:t>
      </w:r>
      <w:r w:rsidR="00031215" w:rsidRPr="003366EB">
        <w:t>would not</w:t>
      </w:r>
      <w:r w:rsidR="00BC66F6">
        <w:t xml:space="preserve"> affect the conclusions. That</w:t>
      </w:r>
      <w:r w:rsidR="00031215">
        <w:t xml:space="preserve"> is because any dissolved oxyg</w:t>
      </w:r>
      <w:r w:rsidR="00BD4CAC">
        <w:t>en is quickly consumed at W/R &lt; </w:t>
      </w:r>
      <w:r w:rsidR="00031215">
        <w:t>10</w:t>
      </w:r>
      <w:r w:rsidR="00031215" w:rsidRPr="003366EB">
        <w:rPr>
          <w:vertAlign w:val="superscript"/>
        </w:rPr>
        <w:t>4</w:t>
      </w:r>
      <w:r w:rsidR="00031215">
        <w:t xml:space="preserve"> by</w:t>
      </w:r>
      <w:r w:rsidR="00031215">
        <w:rPr>
          <w:vertAlign w:val="subscript"/>
        </w:rPr>
        <w:t xml:space="preserve"> </w:t>
      </w:r>
      <w:r w:rsidR="00031215">
        <w:t>e</w:t>
      </w:r>
      <w:r w:rsidR="00031215" w:rsidRPr="00E12EA5">
        <w:t xml:space="preserve">arly </w:t>
      </w:r>
      <w:r w:rsidR="00595CC0">
        <w:t>FeO(OH)</w:t>
      </w:r>
      <w:r w:rsidR="00031215" w:rsidRPr="00E12EA5">
        <w:t xml:space="preserve"> precipitation, and the fluid </w:t>
      </w:r>
      <w:r w:rsidR="00AE4E9D">
        <w:t xml:space="preserve">subsequently </w:t>
      </w:r>
      <w:r w:rsidR="00031215" w:rsidRPr="00E12EA5">
        <w:t xml:space="preserve">stays fairly reduced along the </w:t>
      </w:r>
      <w:r w:rsidR="00031215">
        <w:t xml:space="preserve">flow </w:t>
      </w:r>
      <w:r w:rsidR="00031215" w:rsidRPr="00E12EA5">
        <w:t>path.</w:t>
      </w:r>
      <w:r w:rsidR="00816291">
        <w:t xml:space="preserve"> </w:t>
      </w:r>
      <w:r w:rsidR="00031215">
        <w:t xml:space="preserve"> </w:t>
      </w:r>
      <w:r w:rsidR="00B90D4B">
        <w:t>Runs are carried out at 0.01</w:t>
      </w:r>
      <w:r w:rsidR="00B90D4B" w:rsidRPr="00B66E9B">
        <w:t>°</w:t>
      </w:r>
      <w:r w:rsidR="00C97EB1">
        <w:t>C, which is thought to be</w:t>
      </w:r>
      <w:r w:rsidR="001F4E6B">
        <w:t xml:space="preserve"> appropriate for the near-surface of Early Mars. </w:t>
      </w:r>
      <w:r>
        <w:t>Details on our CHIM-XPT</w:t>
      </w:r>
      <w:r w:rsidR="00594E16">
        <w:t xml:space="preserve"> runs</w:t>
      </w:r>
      <w:r>
        <w:t xml:space="preserve"> are contained in the Supplementary Information.</w:t>
      </w:r>
    </w:p>
    <w:p w14:paraId="44809224" w14:textId="77777777" w:rsidR="00345705" w:rsidRDefault="00345705" w:rsidP="00183F35"/>
    <w:p w14:paraId="50A51163" w14:textId="3FC91BBF" w:rsidR="004F5AE5" w:rsidRPr="00B07FC7" w:rsidRDefault="00B07FC7" w:rsidP="00183F35">
      <w:pPr>
        <w:rPr>
          <w:b/>
        </w:rPr>
      </w:pPr>
      <w:r w:rsidRPr="00B07FC7">
        <w:rPr>
          <w:b/>
        </w:rPr>
        <w:t>4. Results.</w:t>
      </w:r>
    </w:p>
    <w:p w14:paraId="5292FA85" w14:textId="77777777" w:rsidR="00B07FC7" w:rsidRDefault="00B07FC7" w:rsidP="00183F35">
      <w:pPr>
        <w:outlineLvl w:val="0"/>
        <w:rPr>
          <w:b/>
        </w:rPr>
      </w:pPr>
    </w:p>
    <w:p w14:paraId="6E4D3D27" w14:textId="6A95FF4F" w:rsidR="004F5AE5" w:rsidRDefault="00B07FC7" w:rsidP="00183F35">
      <w:pPr>
        <w:outlineLvl w:val="0"/>
        <w:rPr>
          <w:b/>
        </w:rPr>
      </w:pPr>
      <w:r w:rsidRPr="00B07FC7">
        <w:rPr>
          <w:b/>
        </w:rPr>
        <w:t xml:space="preserve">4.1. </w:t>
      </w:r>
      <w:r w:rsidR="004F5AE5" w:rsidRPr="00B07FC7">
        <w:rPr>
          <w:b/>
        </w:rPr>
        <w:t xml:space="preserve">How much water is </w:t>
      </w:r>
      <w:r w:rsidR="00595CC0">
        <w:rPr>
          <w:b/>
        </w:rPr>
        <w:t>need</w:t>
      </w:r>
      <w:r w:rsidR="004F5AE5" w:rsidRPr="00B07FC7">
        <w:rPr>
          <w:b/>
        </w:rPr>
        <w:t>ed?</w:t>
      </w:r>
    </w:p>
    <w:p w14:paraId="37FE76D9" w14:textId="33FC8E7E" w:rsidR="00913E10" w:rsidRPr="00913E10" w:rsidRDefault="00913E10" w:rsidP="00183F35">
      <w:pPr>
        <w:jc w:val="both"/>
        <w:outlineLvl w:val="0"/>
      </w:pPr>
      <w:r>
        <w:t xml:space="preserve">We use two </w:t>
      </w:r>
      <w:r w:rsidR="00F66649">
        <w:t>methods to estimate</w:t>
      </w:r>
      <w:r>
        <w:t xml:space="preserve"> the water</w:t>
      </w:r>
      <w:r w:rsidR="00F66649">
        <w:t xml:space="preserve"> </w:t>
      </w:r>
      <w:r w:rsidR="00345705">
        <w:t>demand</w:t>
      </w:r>
      <w:r w:rsidR="00F66649">
        <w:t xml:space="preserve"> </w:t>
      </w:r>
      <w:r w:rsidR="00595CC0">
        <w:t>if</w:t>
      </w:r>
      <w:r w:rsidR="00F66649">
        <w:t xml:space="preserve"> global-groundwater circulation was the engine of </w:t>
      </w:r>
      <w:r w:rsidR="00345705">
        <w:t xml:space="preserve">Hesperian </w:t>
      </w:r>
      <w:r w:rsidR="00F66649">
        <w:t>sulfate formation</w:t>
      </w:r>
      <w:r w:rsidR="00595CC0">
        <w:t>. O</w:t>
      </w:r>
      <w:r>
        <w:t>ne</w:t>
      </w:r>
      <w:r w:rsidR="00D840BA">
        <w:t xml:space="preserve"> method</w:t>
      </w:r>
      <w:r w:rsidR="00595CC0">
        <w:t xml:space="preserve"> is</w:t>
      </w:r>
      <w:r>
        <w:t xml:space="preserve"> based on jarosite stability</w:t>
      </w:r>
      <w:r w:rsidR="00637662">
        <w:t xml:space="preserve"> (Hurowitz et al. 2010)</w:t>
      </w:r>
      <w:r>
        <w:t xml:space="preserve">, and </w:t>
      </w:r>
      <w:r w:rsidR="00D840BA">
        <w:t xml:space="preserve">the </w:t>
      </w:r>
      <w:r>
        <w:t>other</w:t>
      </w:r>
      <w:r w:rsidR="00D840BA">
        <w:t xml:space="preserve"> method</w:t>
      </w:r>
      <w:r>
        <w:t xml:space="preserve"> </w:t>
      </w:r>
      <w:r w:rsidR="00595CC0">
        <w:t xml:space="preserve">is </w:t>
      </w:r>
      <w:r>
        <w:t xml:space="preserve">based on </w:t>
      </w:r>
      <w:r w:rsidR="005751C3">
        <w:t>cation</w:t>
      </w:r>
      <w:r w:rsidR="00BD4CAC">
        <w:t> </w:t>
      </w:r>
      <w:r>
        <w:t>supply.</w:t>
      </w:r>
      <w:r w:rsidR="00595CC0">
        <w:t xml:space="preserve"> The larger of the two is the relevant constraint for the hypothesis that </w:t>
      </w:r>
      <w:r w:rsidR="00A63B61">
        <w:t>deep-sourced groundwater supplied the cations for the sulfates at Meridiani.</w:t>
      </w:r>
      <w:r w:rsidR="00345705">
        <w:t xml:space="preserve"> This turns out to be the </w:t>
      </w:r>
      <w:r w:rsidR="005751C3">
        <w:t xml:space="preserve">cation </w:t>
      </w:r>
      <w:r w:rsidR="00345705">
        <w:t>supply constraint.</w:t>
      </w:r>
    </w:p>
    <w:p w14:paraId="382237F4" w14:textId="77777777" w:rsidR="00913E10" w:rsidRPr="00B07FC7" w:rsidRDefault="00913E10" w:rsidP="00183F35">
      <w:pPr>
        <w:outlineLvl w:val="0"/>
        <w:rPr>
          <w:b/>
        </w:rPr>
      </w:pPr>
    </w:p>
    <w:p w14:paraId="3725346F" w14:textId="4FF5F89A" w:rsidR="00A63B61" w:rsidRDefault="00A63B61" w:rsidP="00183F35">
      <w:pPr>
        <w:jc w:val="both"/>
      </w:pPr>
      <w:r>
        <w:t xml:space="preserve">Both methods require rock volume as input. </w:t>
      </w:r>
      <w:r w:rsidR="00306C65">
        <w:t>The volume of sulfate-bearing sedimentary rock on Mars</w:t>
      </w:r>
      <w:r w:rsidR="00B66E9B">
        <w:t xml:space="preserve"> </w:t>
      </w:r>
      <w:r w:rsidR="00306C65">
        <w:t xml:space="preserve">is </w:t>
      </w:r>
      <w:r w:rsidR="00B84F6D">
        <w:t>&gt;</w:t>
      </w:r>
      <w:r w:rsidR="00A26705">
        <w:t>3.</w:t>
      </w:r>
      <w:r w:rsidR="00B84F6D">
        <w:t>4 </w:t>
      </w:r>
      <w:r w:rsidR="00E375DE" w:rsidRPr="00E375DE">
        <w:t>×</w:t>
      </w:r>
      <w:r w:rsidR="00B84F6D">
        <w:t> </w:t>
      </w:r>
      <w:r w:rsidR="00806E9B">
        <w:t>10</w:t>
      </w:r>
      <w:r w:rsidR="00AD3B36">
        <w:rPr>
          <w:vertAlign w:val="superscript"/>
        </w:rPr>
        <w:t>5</w:t>
      </w:r>
      <w:r w:rsidR="00806E9B">
        <w:t xml:space="preserve"> km</w:t>
      </w:r>
      <w:r w:rsidR="00806E9B" w:rsidRPr="00806E9B">
        <w:rPr>
          <w:vertAlign w:val="superscript"/>
        </w:rPr>
        <w:t>3</w:t>
      </w:r>
      <w:r w:rsidR="005952A0">
        <w:t xml:space="preserve"> </w:t>
      </w:r>
      <w:r w:rsidR="00345705">
        <w:t xml:space="preserve">today </w:t>
      </w:r>
      <w:r w:rsidR="005952A0">
        <w:t>(</w:t>
      </w:r>
      <w:r w:rsidR="00A26705">
        <w:t>Niles &amp; Michalski 2012, Hynek &amp; Phillips 2008</w:t>
      </w:r>
      <w:r w:rsidR="00007FA1">
        <w:t>).</w:t>
      </w:r>
      <w:r w:rsidR="00806E9B">
        <w:t xml:space="preserve"> </w:t>
      </w:r>
      <w:r w:rsidR="00B66E9B">
        <w:t>The outcrops have eroded</w:t>
      </w:r>
      <w:r w:rsidR="00DE41E5">
        <w:t xml:space="preserve"> surfaces</w:t>
      </w:r>
      <w:r w:rsidR="00B66E9B">
        <w:t>, so were once more voluminous. Moreover, the layers in the sulf</w:t>
      </w:r>
      <w:r w:rsidR="001C24D7">
        <w:t>ates were originally very close</w:t>
      </w:r>
      <w:r w:rsidR="00B66E9B">
        <w:t xml:space="preserve"> to flat in the deep-groundwater hypothesis, in contrast to the ~10</w:t>
      </w:r>
      <w:r w:rsidR="00B66E9B" w:rsidRPr="00B66E9B">
        <w:t>°</w:t>
      </w:r>
      <w:r w:rsidR="005E7CFB">
        <w:t xml:space="preserve"> topographic slopes and ~</w:t>
      </w:r>
      <w:r w:rsidR="001A243B">
        <w:t>5</w:t>
      </w:r>
      <w:r w:rsidR="00B66E9B" w:rsidRPr="00B66E9B">
        <w:t>°</w:t>
      </w:r>
      <w:r w:rsidR="00345705">
        <w:t xml:space="preserve"> layer dips measured for</w:t>
      </w:r>
      <w:r w:rsidR="00B96FDC">
        <w:t xml:space="preserve"> </w:t>
      </w:r>
      <w:r w:rsidR="001C24D7">
        <w:t>outcrop</w:t>
      </w:r>
      <w:r w:rsidR="00345705">
        <w:t>s</w:t>
      </w:r>
      <w:r w:rsidR="00B66E9B">
        <w:t xml:space="preserve"> today (Kite et al. 2016). </w:t>
      </w:r>
      <w:r>
        <w:t>Thus</w:t>
      </w:r>
      <w:r w:rsidR="00B66E9B">
        <w:t>, i</w:t>
      </w:r>
      <w:r w:rsidR="00616AEF">
        <w:t>n the deep</w:t>
      </w:r>
      <w:r w:rsidR="00616AEF">
        <w:noBreakHyphen/>
      </w:r>
      <w:r w:rsidR="00AD3B36">
        <w:t xml:space="preserve">groundwater hypothesis, </w:t>
      </w:r>
      <w:r w:rsidR="00DE41E5">
        <w:t xml:space="preserve">erosion has removed </w:t>
      </w:r>
      <w:r>
        <w:t>(87-92)%</w:t>
      </w:r>
      <w:r w:rsidR="00DE41E5">
        <w:t xml:space="preserve"> of the original volume of sul</w:t>
      </w:r>
      <w:r w:rsidR="001019B0">
        <w:t>fate-bearing sedimentary rocks</w:t>
      </w:r>
      <w:r w:rsidR="002514D7">
        <w:t>,</w:t>
      </w:r>
      <w:r w:rsidR="00616AEF">
        <w:t xml:space="preserve"> which is implied to be 2.9</w:t>
      </w:r>
      <w:r w:rsidR="00616AEF">
        <w:noBreakHyphen/>
        <w:t>4.0 </w:t>
      </w:r>
      <w:r w:rsidR="002514D7" w:rsidRPr="00E375DE">
        <w:t>×</w:t>
      </w:r>
      <w:r w:rsidR="00616AEF">
        <w:t> </w:t>
      </w:r>
      <w:r w:rsidR="002514D7">
        <w:t>10</w:t>
      </w:r>
      <w:r w:rsidR="002514D7" w:rsidRPr="002514D7">
        <w:rPr>
          <w:vertAlign w:val="superscript"/>
        </w:rPr>
        <w:t>6</w:t>
      </w:r>
      <w:r w:rsidR="00616AEF">
        <w:t> </w:t>
      </w:r>
      <w:r w:rsidR="002514D7">
        <w:t>km</w:t>
      </w:r>
      <w:r w:rsidR="002514D7" w:rsidRPr="002514D7">
        <w:rPr>
          <w:vertAlign w:val="superscript"/>
        </w:rPr>
        <w:t>3</w:t>
      </w:r>
      <w:r w:rsidR="001019B0">
        <w:t xml:space="preserve"> </w:t>
      </w:r>
      <w:r w:rsidR="00C26020">
        <w:t>(Andrews</w:t>
      </w:r>
      <w:r w:rsidR="00C26020">
        <w:noBreakHyphen/>
        <w:t>Hanna et al. </w:t>
      </w:r>
      <w:r w:rsidR="0064308E">
        <w:t xml:space="preserve">2010, Andrews-Hanna </w:t>
      </w:r>
      <w:r w:rsidR="001C24D7">
        <w:t>2012</w:t>
      </w:r>
      <w:r>
        <w:t xml:space="preserve">, </w:t>
      </w:r>
      <w:r w:rsidR="0064308E">
        <w:t>Michalski</w:t>
      </w:r>
      <w:r w:rsidR="00616AEF">
        <w:t> </w:t>
      </w:r>
      <w:r w:rsidR="0064308E">
        <w:t>&amp;</w:t>
      </w:r>
      <w:r w:rsidR="00616AEF">
        <w:t> </w:t>
      </w:r>
      <w:r w:rsidR="0064308E">
        <w:t>Niles 2012</w:t>
      </w:r>
      <w:r w:rsidR="00EF031E">
        <w:t xml:space="preserve">, </w:t>
      </w:r>
      <w:r w:rsidR="0064308E">
        <w:t>Zabrusky et al. 2012)</w:t>
      </w:r>
      <w:r w:rsidR="00EF031E">
        <w:t>.</w:t>
      </w:r>
      <w:r w:rsidR="00AD3B36">
        <w:t xml:space="preserve"> </w:t>
      </w:r>
      <w:r w:rsidR="002D5912">
        <w:t>(</w:t>
      </w:r>
      <w:r w:rsidR="00DD0E1B">
        <w:t xml:space="preserve">This </w:t>
      </w:r>
      <w:r w:rsidR="002514D7">
        <w:t>entails a very large pre-erosion</w:t>
      </w:r>
      <w:r w:rsidR="00DD0E1B">
        <w:t xml:space="preserve"> S </w:t>
      </w:r>
      <w:r w:rsidR="002514D7">
        <w:t>content</w:t>
      </w:r>
      <w:r w:rsidR="00A32243">
        <w:t>. I</w:t>
      </w:r>
      <w:r w:rsidR="00D47A91">
        <w:t>t is unclear where this S could have b</w:t>
      </w:r>
      <w:r w:rsidR="00A32243">
        <w:t>een sourced from, and where it could be hidden</w:t>
      </w:r>
      <w:r w:rsidR="00D47A91">
        <w:t xml:space="preserve"> today</w:t>
      </w:r>
      <w:r w:rsidR="00A32243">
        <w:t xml:space="preserve">; </w:t>
      </w:r>
      <w:r>
        <w:t xml:space="preserve"> </w:t>
      </w:r>
      <w:r w:rsidR="00DD0E1B">
        <w:t>Michalski</w:t>
      </w:r>
      <w:r w:rsidR="00C26020">
        <w:t> &amp; </w:t>
      </w:r>
      <w:r w:rsidR="004B0CD0">
        <w:t>Niles</w:t>
      </w:r>
      <w:r>
        <w:t xml:space="preserve"> 2012</w:t>
      </w:r>
      <w:r w:rsidR="00DD0E1B">
        <w:t>)</w:t>
      </w:r>
      <w:r w:rsidR="002D5912">
        <w:t>.</w:t>
      </w:r>
      <w:r w:rsidR="00DD0E1B">
        <w:t xml:space="preserve"> </w:t>
      </w:r>
    </w:p>
    <w:p w14:paraId="73D75AF5" w14:textId="77777777" w:rsidR="00A63B61" w:rsidRDefault="00A63B61" w:rsidP="00183F35">
      <w:pPr>
        <w:jc w:val="both"/>
      </w:pPr>
    </w:p>
    <w:p w14:paraId="732FA395" w14:textId="270BFDEF" w:rsidR="003D38E3" w:rsidRDefault="000621A7" w:rsidP="00183F35">
      <w:pPr>
        <w:jc w:val="both"/>
      </w:pPr>
      <w:r>
        <w:rPr>
          <w:u w:val="single"/>
        </w:rPr>
        <w:t>Jarosite-</w:t>
      </w:r>
      <w:r w:rsidR="00A63B61" w:rsidRPr="00B04630">
        <w:rPr>
          <w:u w:val="single"/>
        </w:rPr>
        <w:t>stability</w:t>
      </w:r>
      <w:r w:rsidR="00A63B61">
        <w:rPr>
          <w:u w:val="single"/>
        </w:rPr>
        <w:t xml:space="preserve"> method</w:t>
      </w:r>
      <w:r w:rsidR="00A63B61" w:rsidRPr="00B04630">
        <w:rPr>
          <w:u w:val="single"/>
        </w:rPr>
        <w:t>.</w:t>
      </w:r>
      <w:r w:rsidR="00A63B61">
        <w:t xml:space="preserve"> </w:t>
      </w:r>
      <w:r w:rsidR="004F5AE5">
        <w:t>Th</w:t>
      </w:r>
      <w:r w:rsidR="00C5734E">
        <w:t xml:space="preserve">e water/rock ratio (kg/kg) for the Burns Formation </w:t>
      </w:r>
      <w:r w:rsidR="00B20ECE">
        <w:t>wa</w:t>
      </w:r>
      <w:r w:rsidR="00C5734E">
        <w:t>s 10</w:t>
      </w:r>
      <w:r w:rsidR="00C5734E" w:rsidRPr="00C5734E">
        <w:rPr>
          <w:vertAlign w:val="superscript"/>
        </w:rPr>
        <w:t>2</w:t>
      </w:r>
      <w:r w:rsidR="00C5734E">
        <w:t>-10</w:t>
      </w:r>
      <w:r w:rsidR="00C5734E" w:rsidRPr="00C5734E">
        <w:rPr>
          <w:vertAlign w:val="superscript"/>
        </w:rPr>
        <w:t>4</w:t>
      </w:r>
      <w:r w:rsidR="00000EC3">
        <w:t xml:space="preserve">, </w:t>
      </w:r>
      <w:r w:rsidR="00C5734E">
        <w:t>based on</w:t>
      </w:r>
      <w:r w:rsidR="001F7D71">
        <w:t xml:space="preserve"> the observation of jarosite</w:t>
      </w:r>
      <w:r w:rsidR="00BE6ECD">
        <w:t xml:space="preserve"> (Tosca et al. 2008</w:t>
      </w:r>
      <w:r w:rsidR="00AD3B36">
        <w:t xml:space="preserve">, </w:t>
      </w:r>
      <w:r w:rsidR="00BD4CAC">
        <w:t>Tosca &amp; </w:t>
      </w:r>
      <w:r w:rsidR="00870CFF">
        <w:t>McLennan</w:t>
      </w:r>
      <w:r w:rsidR="00FD63AE">
        <w:t xml:space="preserve"> 2009, </w:t>
      </w:r>
      <w:r w:rsidR="00AD3B36">
        <w:t>Hurowitz et al. 2010)</w:t>
      </w:r>
      <w:r w:rsidR="00A32243" w:rsidRPr="00A32243">
        <w:rPr>
          <w:rStyle w:val="FootnoteReference"/>
        </w:rPr>
        <w:t xml:space="preserve"> </w:t>
      </w:r>
      <w:r w:rsidR="00A32243">
        <w:rPr>
          <w:rStyle w:val="FootnoteReference"/>
        </w:rPr>
        <w:footnoteReference w:id="2"/>
      </w:r>
      <w:r w:rsidR="00E375DE">
        <w:t xml:space="preserve">. </w:t>
      </w:r>
      <w:r w:rsidR="003D0A5C">
        <w:t xml:space="preserve">In this model, pH is lowered by acid produced by </w:t>
      </w:r>
      <w:r w:rsidR="009B72CA">
        <w:t xml:space="preserve">dissolving rock, and then </w:t>
      </w:r>
      <w:r w:rsidR="003D0A5C">
        <w:t>oxid</w:t>
      </w:r>
      <w:r w:rsidR="009B72CA">
        <w:t>izing rock-sourced</w:t>
      </w:r>
      <w:r w:rsidR="003D0A5C">
        <w:t xml:space="preserve"> Fe</w:t>
      </w:r>
      <w:r w:rsidR="003D0A5C" w:rsidRPr="003D0A5C">
        <w:rPr>
          <w:vertAlign w:val="superscript"/>
        </w:rPr>
        <w:t>2+</w:t>
      </w:r>
      <w:r w:rsidR="009B72CA">
        <w:t xml:space="preserve"> </w:t>
      </w:r>
      <w:r w:rsidR="003D0A5C">
        <w:t>(Hurowitz et al. 2010</w:t>
      </w:r>
      <w:r w:rsidR="001F7D71">
        <w:t>)</w:t>
      </w:r>
      <w:r w:rsidR="00BA7C77">
        <w:t>.</w:t>
      </w:r>
      <w:r w:rsidR="001F7D71">
        <w:t xml:space="preserve"> Jarosite will not form, and </w:t>
      </w:r>
      <w:r w:rsidR="00AC233E">
        <w:t>Fe</w:t>
      </w:r>
      <w:r w:rsidR="00AC233E" w:rsidRPr="00AC233E">
        <w:rPr>
          <w:vertAlign w:val="superscript"/>
        </w:rPr>
        <w:t>3+</w:t>
      </w:r>
      <w:r w:rsidR="00AC233E">
        <w:t>-</w:t>
      </w:r>
      <w:r w:rsidR="00AC233E" w:rsidRPr="00AC233E">
        <w:t>copiapite</w:t>
      </w:r>
      <w:r w:rsidR="003D0A5C">
        <w:t xml:space="preserve"> </w:t>
      </w:r>
      <w:r w:rsidR="00AC233E">
        <w:t xml:space="preserve">or rhomboclase </w:t>
      </w:r>
      <w:r w:rsidR="009B72CA">
        <w:t>will form instead</w:t>
      </w:r>
      <w:r w:rsidR="001F7D71">
        <w:t>,  if the water/rock ratio is &lt;10</w:t>
      </w:r>
      <w:r w:rsidR="001F7D71" w:rsidRPr="001F7D71">
        <w:rPr>
          <w:vertAlign w:val="superscript"/>
        </w:rPr>
        <w:t>2</w:t>
      </w:r>
      <w:r w:rsidR="001F7D71">
        <w:t xml:space="preserve"> </w:t>
      </w:r>
      <w:r w:rsidR="007C1D9D">
        <w:t xml:space="preserve">(Tosca &amp; McLennan 2009) </w:t>
      </w:r>
      <w:r w:rsidR="001F7D71">
        <w:t xml:space="preserve">– </w:t>
      </w:r>
      <w:r w:rsidR="007C1D9D">
        <w:t>but jarosite is in fact observed</w:t>
      </w:r>
      <w:r w:rsidR="003D0A5C">
        <w:t xml:space="preserve">. </w:t>
      </w:r>
      <w:r w:rsidR="004902BB">
        <w:t>T</w:t>
      </w:r>
      <w:r w:rsidR="00E8226B">
        <w:t>h</w:t>
      </w:r>
      <w:r w:rsidR="001F7D71">
        <w:t>e implied Burns Formation</w:t>
      </w:r>
      <w:r w:rsidR="004902BB">
        <w:t xml:space="preserve"> water/rock ratio</w:t>
      </w:r>
      <w:r w:rsidR="001F7D71">
        <w:t xml:space="preserve"> of 10</w:t>
      </w:r>
      <w:r w:rsidR="001F7D71" w:rsidRPr="00C5734E">
        <w:rPr>
          <w:vertAlign w:val="superscript"/>
        </w:rPr>
        <w:t>2</w:t>
      </w:r>
      <w:r w:rsidR="001F7D71">
        <w:t>-10</w:t>
      </w:r>
      <w:r w:rsidR="001F7D71" w:rsidRPr="00C5734E">
        <w:rPr>
          <w:vertAlign w:val="superscript"/>
        </w:rPr>
        <w:t>4</w:t>
      </w:r>
      <w:r w:rsidR="00351A8E">
        <w:t xml:space="preserve"> is (3-300)</w:t>
      </w:r>
      <w:r w:rsidR="00351A8E" w:rsidRPr="00E375DE">
        <w:t>×</w:t>
      </w:r>
      <w:r w:rsidR="00E8226B">
        <w:t xml:space="preserve"> </w:t>
      </w:r>
      <w:r w:rsidR="00351A8E">
        <w:t>that of</w:t>
      </w:r>
      <w:r w:rsidR="0066376E">
        <w:t xml:space="preserve"> Andrews-Hanna </w:t>
      </w:r>
      <w:r w:rsidR="0066376E" w:rsidRPr="0066376E">
        <w:t>et</w:t>
      </w:r>
      <w:r w:rsidR="0066376E">
        <w:t> </w:t>
      </w:r>
      <w:r w:rsidR="00E8226B" w:rsidRPr="0066376E">
        <w:t>al</w:t>
      </w:r>
      <w:r w:rsidR="00E8226B">
        <w:t xml:space="preserve">. </w:t>
      </w:r>
      <w:r w:rsidR="00351A8E">
        <w:t>(</w:t>
      </w:r>
      <w:r w:rsidR="00E8226B">
        <w:t>2010</w:t>
      </w:r>
      <w:r w:rsidR="00351A8E">
        <w:t>)</w:t>
      </w:r>
      <w:r w:rsidR="00E8226B">
        <w:t xml:space="preserve">, who assumed a salinity </w:t>
      </w:r>
      <w:r w:rsidR="00351A8E">
        <w:t>of 80% that of</w:t>
      </w:r>
      <w:r w:rsidR="00E8226B">
        <w:t xml:space="preserve"> seawater</w:t>
      </w:r>
      <w:r w:rsidR="0066376E">
        <w:t xml:space="preserve"> (i.e., W/R ~</w:t>
      </w:r>
      <w:r w:rsidR="00351A8E">
        <w:t xml:space="preserve"> </w:t>
      </w:r>
      <w:r w:rsidR="0066376E">
        <w:t>40</w:t>
      </w:r>
      <w:r w:rsidR="00351A8E">
        <w:t>)</w:t>
      </w:r>
      <w:r w:rsidR="00E8226B">
        <w:t>.</w:t>
      </w:r>
      <w:r w:rsidR="00592D88">
        <w:t xml:space="preserve"> </w:t>
      </w:r>
      <w:r w:rsidR="00E375DE">
        <w:t>For rock density 25</w:t>
      </w:r>
      <w:r w:rsidR="00C5734E">
        <w:t>00</w:t>
      </w:r>
      <w:r w:rsidR="00E375DE">
        <w:t>-2800</w:t>
      </w:r>
      <w:r w:rsidR="00C5734E">
        <w:t xml:space="preserve"> kg/m</w:t>
      </w:r>
      <w:r w:rsidR="00C5734E" w:rsidRPr="00C5734E">
        <w:rPr>
          <w:vertAlign w:val="superscript"/>
        </w:rPr>
        <w:t>3</w:t>
      </w:r>
      <w:r w:rsidR="00C5734E">
        <w:t xml:space="preserve"> we </w:t>
      </w:r>
      <w:r w:rsidR="00364443">
        <w:t>get</w:t>
      </w:r>
      <w:r w:rsidR="00C5734E">
        <w:t xml:space="preserve"> a total water demand of </w:t>
      </w:r>
      <w:r w:rsidR="00AD3B36">
        <w:t>5</w:t>
      </w:r>
      <w:r w:rsidR="00E375DE">
        <w:t> </w:t>
      </w:r>
      <w:r w:rsidR="00E375DE" w:rsidRPr="00E375DE">
        <w:t>×</w:t>
      </w:r>
      <w:r w:rsidR="00E375DE">
        <w:t> </w:t>
      </w:r>
      <w:r w:rsidR="004902BB">
        <w:t>10</w:t>
      </w:r>
      <w:r w:rsidR="003D38E3" w:rsidRPr="00CB2F00">
        <w:rPr>
          <w:vertAlign w:val="superscript"/>
        </w:rPr>
        <w:t>20</w:t>
      </w:r>
      <w:r w:rsidR="003D38E3">
        <w:t xml:space="preserve"> –</w:t>
      </w:r>
      <w:r w:rsidR="00AD3B36">
        <w:t xml:space="preserve"> 5</w:t>
      </w:r>
      <w:r w:rsidR="0066376E">
        <w:t> </w:t>
      </w:r>
      <w:r w:rsidR="00E375DE" w:rsidRPr="00E375DE">
        <w:t>×</w:t>
      </w:r>
      <w:r w:rsidR="0066376E">
        <w:t> </w:t>
      </w:r>
      <w:r w:rsidR="00CB2F00">
        <w:t>10</w:t>
      </w:r>
      <w:r w:rsidR="003D38E3" w:rsidRPr="00CB2F00">
        <w:rPr>
          <w:vertAlign w:val="superscript"/>
        </w:rPr>
        <w:t>22</w:t>
      </w:r>
      <w:r w:rsidR="0066376E">
        <w:t> </w:t>
      </w:r>
      <w:r w:rsidR="003D38E3">
        <w:t>kg for the sulfat</w:t>
      </w:r>
      <w:r w:rsidR="00AD3B36">
        <w:t>e rocks observed today, i.e. 3-3</w:t>
      </w:r>
      <w:r w:rsidR="00BD4CAC">
        <w:t>00 </w:t>
      </w:r>
      <w:r w:rsidR="003D38E3">
        <w:t>km Global Equivalent Layer of water.</w:t>
      </w:r>
      <w:r w:rsidR="00D840BA">
        <w:t xml:space="preserve"> </w:t>
      </w:r>
      <w:r w:rsidR="00364443">
        <w:t xml:space="preserve">(This assumes that the bulk of the Burns Formation materials interacted with water, consistent with the paucity of olivine in the Burns Formation). </w:t>
      </w:r>
      <w:r w:rsidR="00594E16">
        <w:t>This increases to 30</w:t>
      </w:r>
      <w:r w:rsidR="00594E16">
        <w:noBreakHyphen/>
      </w:r>
      <w:r w:rsidR="00B20ECE">
        <w:t xml:space="preserve">3000 km </w:t>
      </w:r>
      <w:r w:rsidR="00364443">
        <w:t>taking account of the now-eroded sulfates entailed by the groundwater hypothesis</w:t>
      </w:r>
      <w:r w:rsidR="00B20ECE">
        <w:t>. Even the lower bound is probably mor</w:t>
      </w:r>
      <w:r w:rsidR="00C26020">
        <w:t>e than can be stored in surface</w:t>
      </w:r>
      <w:r w:rsidR="00C26020">
        <w:noBreakHyphen/>
      </w:r>
      <w:r w:rsidR="00B20ECE">
        <w:t>exchangeable reservoirs in the crust at any one time</w:t>
      </w:r>
      <w:r w:rsidR="00A01DBB">
        <w:t xml:space="preserve"> (Clifford &amp; Parker 2001)</w:t>
      </w:r>
      <w:r w:rsidR="00B20ECE">
        <w:t>. Therefore, this</w:t>
      </w:r>
      <w:r w:rsidR="00326150">
        <w:t xml:space="preserve"> quantity of water </w:t>
      </w:r>
      <w:r w:rsidR="003D38E3">
        <w:t xml:space="preserve">strongly suggests </w:t>
      </w:r>
      <w:r w:rsidR="00E375DE">
        <w:t>a hydrologic cycle</w:t>
      </w:r>
      <w:r w:rsidR="003D38E3">
        <w:t xml:space="preserve">, but does not constrain whether or not </w:t>
      </w:r>
      <w:r w:rsidR="00E375DE">
        <w:t>this cycle included</w:t>
      </w:r>
      <w:r w:rsidR="003D38E3">
        <w:t xml:space="preserve"> the deep subsurface.</w:t>
      </w:r>
    </w:p>
    <w:p w14:paraId="5FA2B741" w14:textId="77777777" w:rsidR="009539C3" w:rsidRDefault="009539C3" w:rsidP="00183F35">
      <w:pPr>
        <w:jc w:val="both"/>
      </w:pPr>
    </w:p>
    <w:p w14:paraId="33BBDEF0" w14:textId="48FE7922" w:rsidR="004761E3" w:rsidRPr="004761E3" w:rsidRDefault="004761E3" w:rsidP="00183F35">
      <w:pPr>
        <w:jc w:val="both"/>
        <w:rPr>
          <w:rFonts w:ascii="Cambria" w:hAnsi="Cambria"/>
        </w:rPr>
      </w:pPr>
      <w:r>
        <w:rPr>
          <w:u w:val="single"/>
        </w:rPr>
        <w:t>Cation</w:t>
      </w:r>
      <w:r w:rsidR="009539C3">
        <w:rPr>
          <w:u w:val="single"/>
        </w:rPr>
        <w:t>-</w:t>
      </w:r>
      <w:r w:rsidR="009539C3" w:rsidRPr="00B04630">
        <w:rPr>
          <w:u w:val="single"/>
        </w:rPr>
        <w:t>supply</w:t>
      </w:r>
      <w:r w:rsidR="009539C3">
        <w:rPr>
          <w:u w:val="single"/>
        </w:rPr>
        <w:t xml:space="preserve"> method</w:t>
      </w:r>
      <w:r w:rsidR="009539C3" w:rsidRPr="00B04630">
        <w:rPr>
          <w:u w:val="single"/>
        </w:rPr>
        <w:t>.</w:t>
      </w:r>
      <w:r w:rsidR="009539C3">
        <w:t xml:space="preserve"> A second, independent constraint on </w:t>
      </w:r>
      <w:r w:rsidR="009539C3" w:rsidRPr="004761E3">
        <w:rPr>
          <w:rFonts w:ascii="Cambria" w:hAnsi="Cambria"/>
        </w:rPr>
        <w:t xml:space="preserve">the water demand comes from basalt-water equilibration </w:t>
      </w:r>
      <w:r w:rsidR="00244DFB">
        <w:rPr>
          <w:rFonts w:ascii="Cambria" w:hAnsi="Cambria"/>
        </w:rPr>
        <w:t xml:space="preserve">as calculated using </w:t>
      </w:r>
      <w:r w:rsidR="00244DFB" w:rsidRPr="004761E3">
        <w:rPr>
          <w:rFonts w:ascii="Cambria" w:hAnsi="Cambria"/>
        </w:rPr>
        <w:t>CHIM</w:t>
      </w:r>
      <w:r w:rsidR="00244DFB">
        <w:rPr>
          <w:rFonts w:ascii="Cambria" w:hAnsi="Cambria"/>
        </w:rPr>
        <w:t xml:space="preserve">-XPT simulations </w:t>
      </w:r>
      <w:r w:rsidR="00244DFB" w:rsidRPr="004761E3">
        <w:rPr>
          <w:rFonts w:ascii="Cambria" w:hAnsi="Cambria"/>
        </w:rPr>
        <w:t xml:space="preserve"> </w:t>
      </w:r>
      <w:r w:rsidR="009539C3" w:rsidRPr="004761E3">
        <w:rPr>
          <w:rFonts w:ascii="Cambria" w:hAnsi="Cambria"/>
        </w:rPr>
        <w:t xml:space="preserve">(Fig. 3). </w:t>
      </w:r>
      <w:r w:rsidR="00244DFB">
        <w:rPr>
          <w:rFonts w:ascii="Cambria" w:hAnsi="Cambria"/>
        </w:rPr>
        <w:t>The CHIM-XPT simulations output dissolved-cation content, dissolved-C content, and pH</w:t>
      </w:r>
      <w:r w:rsidR="004D4A53">
        <w:rPr>
          <w:rFonts w:ascii="Cambria" w:hAnsi="Cambria"/>
        </w:rPr>
        <w:t>, all</w:t>
      </w:r>
      <w:r w:rsidR="00244DFB">
        <w:rPr>
          <w:rFonts w:ascii="Cambria" w:hAnsi="Cambria"/>
        </w:rPr>
        <w:t xml:space="preserve"> as a function of water/rock ratio. </w:t>
      </w:r>
      <w:r w:rsidR="004D4A53">
        <w:rPr>
          <w:rFonts w:ascii="Cambria" w:hAnsi="Cambria"/>
        </w:rPr>
        <w:t>To select Mars-relevant output, we use</w:t>
      </w:r>
      <w:r w:rsidR="00244DFB">
        <w:rPr>
          <w:rFonts w:ascii="Cambria" w:hAnsi="Cambria"/>
        </w:rPr>
        <w:t xml:space="preserve"> terrestrial basaltic aquifers as a guide to pH, </w:t>
      </w:r>
      <w:r w:rsidR="004D4A53">
        <w:rPr>
          <w:rFonts w:ascii="Cambria" w:hAnsi="Cambria"/>
        </w:rPr>
        <w:t>and then interpolate in the</w:t>
      </w:r>
      <w:r w:rsidR="00244DFB">
        <w:rPr>
          <w:rFonts w:ascii="Cambria" w:hAnsi="Cambria"/>
        </w:rPr>
        <w:t xml:space="preserve"> CHIM-XPT </w:t>
      </w:r>
      <w:r w:rsidR="004D4A53">
        <w:rPr>
          <w:rFonts w:ascii="Cambria" w:hAnsi="Cambria"/>
        </w:rPr>
        <w:t>output</w:t>
      </w:r>
      <w:r w:rsidR="00ED3C9A">
        <w:rPr>
          <w:rFonts w:ascii="Cambria" w:hAnsi="Cambria"/>
        </w:rPr>
        <w:t xml:space="preserve"> as a function of pH</w:t>
      </w:r>
      <w:r w:rsidR="00244DFB">
        <w:rPr>
          <w:rFonts w:ascii="Cambria" w:hAnsi="Cambria"/>
        </w:rPr>
        <w:t xml:space="preserve"> to obtain the corresponding dissolved-cation co</w:t>
      </w:r>
      <w:r w:rsidR="003B606A">
        <w:rPr>
          <w:rFonts w:ascii="Cambria" w:hAnsi="Cambria"/>
        </w:rPr>
        <w:t>ncentration</w:t>
      </w:r>
      <w:r w:rsidR="00244DFB">
        <w:rPr>
          <w:rFonts w:ascii="Cambria" w:hAnsi="Cambria"/>
        </w:rPr>
        <w:t>, as well as what proportion of C has been precipitated from fluids into carbonate minerals.</w:t>
      </w:r>
      <w:r w:rsidR="00C82CC9">
        <w:rPr>
          <w:rStyle w:val="FootnoteReference"/>
          <w:rFonts w:ascii="Cambria" w:hAnsi="Cambria"/>
        </w:rPr>
        <w:footnoteReference w:id="3"/>
      </w:r>
    </w:p>
    <w:p w14:paraId="276B77A6" w14:textId="77777777" w:rsidR="004761E3" w:rsidRDefault="004761E3" w:rsidP="00183F35">
      <w:pPr>
        <w:jc w:val="both"/>
        <w:rPr>
          <w:rFonts w:ascii="Cambria" w:hAnsi="Cambria"/>
        </w:rPr>
      </w:pPr>
    </w:p>
    <w:p w14:paraId="342D4B94" w14:textId="6830DBA2" w:rsidR="003B606A" w:rsidRDefault="003B606A" w:rsidP="00183F35">
      <w:pPr>
        <w:jc w:val="both"/>
        <w:rPr>
          <w:rFonts w:ascii="Cambria" w:hAnsi="Cambria"/>
        </w:rPr>
      </w:pPr>
      <w:r>
        <w:rPr>
          <w:rFonts w:ascii="Cambria" w:hAnsi="Cambria"/>
        </w:rPr>
        <w:t>In order to relate gr</w:t>
      </w:r>
      <w:r w:rsidR="00ED3C9A">
        <w:rPr>
          <w:rFonts w:ascii="Cambria" w:hAnsi="Cambria"/>
        </w:rPr>
        <w:t xml:space="preserve">oundwater cation concentrations (mol/liter) </w:t>
      </w:r>
      <w:r>
        <w:rPr>
          <w:rFonts w:ascii="Cambria" w:hAnsi="Cambria"/>
        </w:rPr>
        <w:t xml:space="preserve">output from CHIM-XPT simulations to </w:t>
      </w:r>
      <w:r w:rsidR="002D3225">
        <w:rPr>
          <w:rFonts w:ascii="Cambria" w:hAnsi="Cambria"/>
        </w:rPr>
        <w:t xml:space="preserve">the water demand </w:t>
      </w:r>
      <w:r w:rsidR="00ED3C9A">
        <w:rPr>
          <w:rFonts w:ascii="Cambria" w:hAnsi="Cambria"/>
        </w:rPr>
        <w:t xml:space="preserve">(liter) </w:t>
      </w:r>
      <w:r w:rsidR="002D3225">
        <w:rPr>
          <w:rFonts w:ascii="Cambria" w:hAnsi="Cambria"/>
        </w:rPr>
        <w:t xml:space="preserve">for the sulfate-rich sedimentary rocks, we need to know the cation content </w:t>
      </w:r>
      <w:r w:rsidR="00ED3C9A">
        <w:rPr>
          <w:rFonts w:ascii="Cambria" w:hAnsi="Cambria"/>
        </w:rPr>
        <w:t xml:space="preserve">(moles) </w:t>
      </w:r>
      <w:r w:rsidR="002D3225">
        <w:rPr>
          <w:rFonts w:ascii="Cambria" w:hAnsi="Cambria"/>
        </w:rPr>
        <w:t>of the sulfate-rich sedimentary rocks. We estimate this in two ways.</w:t>
      </w:r>
    </w:p>
    <w:p w14:paraId="570223F3" w14:textId="77777777" w:rsidR="003B606A" w:rsidRPr="004761E3" w:rsidRDefault="003B606A" w:rsidP="00183F35">
      <w:pPr>
        <w:jc w:val="both"/>
        <w:rPr>
          <w:rFonts w:ascii="Cambria" w:hAnsi="Cambria"/>
        </w:rPr>
      </w:pPr>
    </w:p>
    <w:p w14:paraId="37822B66" w14:textId="17786406" w:rsidR="00F73B3C" w:rsidRDefault="002D3225" w:rsidP="00183F35">
      <w:pPr>
        <w:jc w:val="both"/>
      </w:pPr>
      <w:r>
        <w:rPr>
          <w:rFonts w:ascii="Cambria" w:hAnsi="Cambria"/>
        </w:rPr>
        <w:t xml:space="preserve">a) </w:t>
      </w:r>
      <w:r w:rsidRPr="00807834">
        <w:rPr>
          <w:rFonts w:ascii="Cambria" w:hAnsi="Cambria"/>
          <w:i/>
        </w:rPr>
        <w:t>Ground-truth approach:</w:t>
      </w:r>
      <w:r>
        <w:rPr>
          <w:rFonts w:ascii="Cambria" w:hAnsi="Cambria"/>
        </w:rPr>
        <w:t xml:space="preserve"> </w:t>
      </w:r>
      <w:r w:rsidR="00F73B3C">
        <w:rPr>
          <w:rFonts w:ascii="Cambria" w:hAnsi="Cambria"/>
        </w:rPr>
        <w:t>We use Burns f</w:t>
      </w:r>
      <w:r w:rsidR="009539C3" w:rsidRPr="004761E3">
        <w:rPr>
          <w:rFonts w:ascii="Cambria" w:hAnsi="Cambria"/>
        </w:rPr>
        <w:t>ormation measurements as a proxy for sulfate composition</w:t>
      </w:r>
      <w:r w:rsidR="009539C3">
        <w:t xml:space="preserve"> (see </w:t>
      </w:r>
      <w:r w:rsidR="009539C3" w:rsidRPr="002A0A31">
        <w:t>§</w:t>
      </w:r>
      <w:r w:rsidR="009539C3">
        <w:t>5.1 for discussion). According to Sq</w:t>
      </w:r>
      <w:r w:rsidR="003B606A">
        <w:t>uyres et al. (2006), the Burns f</w:t>
      </w:r>
      <w:r w:rsidR="009539C3">
        <w:t>ormation is a mixture of (i) a siliciclastic component that was leached of 55% (by moles) of its divalent cations and (ii) a subsequently-added evaporitic sulfate component; this mixture was subsequently diagenetically modified. This implies that &gt;3.4 wt% of the B</w:t>
      </w:r>
      <w:r w:rsidR="003B606A">
        <w:t>urns f</w:t>
      </w:r>
      <w:r w:rsidR="009539C3">
        <w:t>ormation (the Fe in jarosite according to McLennan &amp; Grotzinger 2008) consists of groundwater-transported Fe, rising to 6.5 wt% for a more involved calculatio</w:t>
      </w:r>
      <w:r w:rsidR="00C82CC9">
        <w:t>n</w:t>
      </w:r>
      <w:r w:rsidR="009539C3">
        <w:rPr>
          <w:rStyle w:val="FootnoteReference"/>
        </w:rPr>
        <w:footnoteReference w:id="4"/>
      </w:r>
      <w:r w:rsidR="009539C3">
        <w:t>. However, Fe is very insoluble in reducing, circumneutral-to-alkaline waters, such as basalt-equilibrated aqueous fluids. The equilibrium concentration of Fe in the fluid is &lt;0.1 mmol/</w:t>
      </w:r>
      <w:r w:rsidR="00BC77A0">
        <w:t>liter</w:t>
      </w:r>
      <w:r w:rsidR="009539C3">
        <w:t xml:space="preserve"> in CHIM-XPT for pH &gt; 7 and pCO</w:t>
      </w:r>
      <w:r w:rsidR="009539C3" w:rsidRPr="00B05E4E">
        <w:rPr>
          <w:vertAlign w:val="subscript"/>
        </w:rPr>
        <w:t>2</w:t>
      </w:r>
      <w:r w:rsidR="009539C3">
        <w:rPr>
          <w:vertAlign w:val="subscript"/>
        </w:rPr>
        <w:t xml:space="preserve"> </w:t>
      </w:r>
      <w:r w:rsidR="00616AEF">
        <w:t>in the range 0.006 bar to 6 </w:t>
      </w:r>
      <w:r w:rsidR="009539C3">
        <w:t xml:space="preserve">bar, i.e. </w:t>
      </w:r>
      <w:r w:rsidR="009539C3" w:rsidRPr="007D58C1">
        <w:t>≲</w:t>
      </w:r>
      <w:r w:rsidR="001A6C8F">
        <w:t xml:space="preserve">6 ppmw </w:t>
      </w:r>
      <w:r w:rsidR="009539C3">
        <w:t>(Fig. 3). pCO</w:t>
      </w:r>
      <w:r w:rsidR="009539C3" w:rsidRPr="00B05E4E">
        <w:rPr>
          <w:vertAlign w:val="subscript"/>
        </w:rPr>
        <w:t>2</w:t>
      </w:r>
      <w:r w:rsidR="009539C3">
        <w:rPr>
          <w:vertAlign w:val="subscript"/>
        </w:rPr>
        <w:t xml:space="preserve"> </w:t>
      </w:r>
      <w:r w:rsidR="009539C3" w:rsidRPr="002A430C">
        <w:t>≥</w:t>
      </w:r>
      <w:r w:rsidR="009539C3">
        <w:t>0.2 bar is favored for Hesperian Mars, according to climate models (Haberle et al. 2017). This gives a water demand of ~10</w:t>
      </w:r>
      <w:r w:rsidR="009539C3" w:rsidRPr="00B07FC7">
        <w:rPr>
          <w:vertAlign w:val="superscript"/>
        </w:rPr>
        <w:t>2</w:t>
      </w:r>
      <w:r w:rsidR="009539C3">
        <w:rPr>
          <w:vertAlign w:val="superscript"/>
        </w:rPr>
        <w:t>3</w:t>
      </w:r>
      <w:r w:rsidR="009539C3">
        <w:t> kg, i.e. &gt;500 km GEL of water, for the &gt;4 </w:t>
      </w:r>
      <w:r w:rsidR="009539C3" w:rsidRPr="00E375DE">
        <w:t>×</w:t>
      </w:r>
      <w:r w:rsidR="009539C3">
        <w:t> 10</w:t>
      </w:r>
      <w:r w:rsidR="009539C3">
        <w:rPr>
          <w:vertAlign w:val="superscript"/>
        </w:rPr>
        <w:t>5</w:t>
      </w:r>
      <w:r w:rsidR="009539C3">
        <w:t xml:space="preserve"> km</w:t>
      </w:r>
      <w:r w:rsidR="009539C3" w:rsidRPr="00806E9B">
        <w:rPr>
          <w:vertAlign w:val="superscript"/>
        </w:rPr>
        <w:t>3</w:t>
      </w:r>
      <w:r w:rsidR="009539C3">
        <w:rPr>
          <w:vertAlign w:val="superscript"/>
        </w:rPr>
        <w:t xml:space="preserve"> </w:t>
      </w:r>
      <w:r w:rsidR="009539C3">
        <w:t>of sulfate-bearing sedimentary rock seen today.</w:t>
      </w:r>
      <w:r w:rsidR="00F73B3C">
        <w:t xml:space="preserve"> (</w:t>
      </w:r>
      <w:r w:rsidR="009539C3">
        <w:t>A similar argument applies to Ca</w:t>
      </w:r>
      <w:r w:rsidR="009539C3" w:rsidRPr="00155DFD">
        <w:rPr>
          <w:vertAlign w:val="superscript"/>
        </w:rPr>
        <w:t>2+</w:t>
      </w:r>
      <w:r w:rsidR="009539C3">
        <w:t>, which is buffered to &lt;</w:t>
      </w:r>
      <w:r w:rsidR="001A6C8F">
        <w:t>0.04</w:t>
      </w:r>
      <w:r w:rsidR="00616AEF">
        <w:t xml:space="preserve"> </w:t>
      </w:r>
      <w:r w:rsidR="001A6C8F">
        <w:t>m</w:t>
      </w:r>
      <w:r w:rsidR="00616AEF">
        <w:t>mol/liter in our </w:t>
      </w:r>
      <w:r w:rsidR="009539C3">
        <w:t>0.2 bar basalt calculation, and &lt;</w:t>
      </w:r>
      <w:r w:rsidR="001A6C8F">
        <w:t>0.003</w:t>
      </w:r>
      <w:r w:rsidR="009539C3">
        <w:t xml:space="preserve"> mol/lite</w:t>
      </w:r>
      <w:r w:rsidR="00616AEF">
        <w:t>r in our 2-bar calculation.</w:t>
      </w:r>
      <w:r w:rsidR="00F73B3C">
        <w:t>)</w:t>
      </w:r>
    </w:p>
    <w:p w14:paraId="0D93034A" w14:textId="77777777" w:rsidR="00F73B3C" w:rsidRDefault="00F73B3C" w:rsidP="00183F35">
      <w:pPr>
        <w:jc w:val="both"/>
      </w:pPr>
    </w:p>
    <w:p w14:paraId="27502E73" w14:textId="24362C32" w:rsidR="009539C3" w:rsidRDefault="002D3225" w:rsidP="00183F35">
      <w:pPr>
        <w:jc w:val="both"/>
      </w:pPr>
      <w:r>
        <w:t xml:space="preserve">b) </w:t>
      </w:r>
      <w:r w:rsidR="003B20C6">
        <w:rPr>
          <w:i/>
        </w:rPr>
        <w:t>Orbital</w:t>
      </w:r>
      <w:r w:rsidRPr="00807834">
        <w:rPr>
          <w:i/>
        </w:rPr>
        <w:t xml:space="preserve">-spectroscopy approach: </w:t>
      </w:r>
      <w:r w:rsidR="003B20C6">
        <w:t>Orbital</w:t>
      </w:r>
      <w:r>
        <w:t xml:space="preserve"> near-infrared spectroscopic data for sulfate-rich rocks outside Meridiani show only occasional evidence for Fe-sulfates, with Mg-sulfates </w:t>
      </w:r>
      <w:r w:rsidR="00C82CC9">
        <w:t xml:space="preserve">being much </w:t>
      </w:r>
      <w:r>
        <w:t>more important (</w:t>
      </w:r>
      <w:r w:rsidR="00C82CC9">
        <w:t xml:space="preserve">e.g. Gendrin et al. 2005, Murchie et al. 2009, </w:t>
      </w:r>
      <w:r w:rsidR="00807834">
        <w:t>Wang et al. 2016</w:t>
      </w:r>
      <w:r>
        <w:t xml:space="preserve">). </w:t>
      </w:r>
      <w:r w:rsidR="00C82CC9">
        <w:t>Therefore, w</w:t>
      </w:r>
      <w:r>
        <w:t>e consider the MgSO</w:t>
      </w:r>
      <w:r w:rsidRPr="002D3225">
        <w:rPr>
          <w:vertAlign w:val="subscript"/>
        </w:rPr>
        <w:t>4</w:t>
      </w:r>
      <w:r w:rsidR="00DB261F" w:rsidRPr="00DB261F">
        <w:t>•</w:t>
      </w:r>
      <w:r w:rsidRPr="002D3225">
        <w:rPr>
          <w:i/>
        </w:rPr>
        <w:t>n</w:t>
      </w:r>
      <w:r>
        <w:t>H</w:t>
      </w:r>
      <w:r w:rsidRPr="002D3225">
        <w:rPr>
          <w:vertAlign w:val="subscript"/>
        </w:rPr>
        <w:t>2</w:t>
      </w:r>
      <w:r>
        <w:t>O cation endmember</w:t>
      </w:r>
      <w:r w:rsidR="00DB261F">
        <w:t xml:space="preserve">, with </w:t>
      </w:r>
      <w:r w:rsidR="00DB261F">
        <w:rPr>
          <w:i/>
        </w:rPr>
        <w:t xml:space="preserve">n </w:t>
      </w:r>
      <w:r w:rsidR="00DB261F">
        <w:t xml:space="preserve">= 2 to represent a mix of starkeyite and singly-hydrated </w:t>
      </w:r>
      <w:r w:rsidR="00B222E1">
        <w:t>Mg</w:t>
      </w:r>
      <w:r w:rsidR="00B222E1">
        <w:noBreakHyphen/>
      </w:r>
      <w:r w:rsidR="00DB261F">
        <w:t>sulfate (Wang et al. 2016)</w:t>
      </w:r>
      <w:r>
        <w:t>.</w:t>
      </w:r>
      <w:r w:rsidR="00BC435C">
        <w:t xml:space="preserve"> We assume Mg-sulfates make up (40</w:t>
      </w:r>
      <w:r w:rsidR="00BC435C" w:rsidRPr="00BC435C">
        <w:t>±</w:t>
      </w:r>
      <w:r w:rsidR="00BC435C">
        <w:t>20)% of the mass of the sulfate-rich rocks.</w:t>
      </w:r>
      <w:r>
        <w:t xml:space="preserve"> </w:t>
      </w:r>
      <w:r w:rsidR="00807834">
        <w:t>T</w:t>
      </w:r>
      <w:r w:rsidR="00616AEF">
        <w:t>he</w:t>
      </w:r>
      <w:r w:rsidR="00807834">
        <w:t xml:space="preserve"> corresponding water demand</w:t>
      </w:r>
      <w:r w:rsidR="00616AEF">
        <w:t> </w:t>
      </w:r>
      <w:r w:rsidR="009539C3">
        <w:t>constraint</w:t>
      </w:r>
      <w:r w:rsidR="00807834">
        <w:t xml:space="preserve"> is much looser for Mg-sulfates </w:t>
      </w:r>
      <w:r w:rsidR="00BA7C77">
        <w:t xml:space="preserve">(i.e., orbital spectroscopy approach) </w:t>
      </w:r>
      <w:r w:rsidR="00807834">
        <w:t>than for Burns-formation composition</w:t>
      </w:r>
      <w:r w:rsidR="00BA7C77">
        <w:t xml:space="preserve"> (i.e., ground truth approach)</w:t>
      </w:r>
      <w:r w:rsidR="00807834">
        <w:t>. This is because</w:t>
      </w:r>
      <w:r w:rsidR="009539C3">
        <w:t xml:space="preserve"> [Mg] can reach</w:t>
      </w:r>
      <w:r w:rsidR="00F73B3C">
        <w:t xml:space="preserve"> 0.03 </w:t>
      </w:r>
      <w:r w:rsidR="00540457">
        <w:t>mol/liter (i.e.</w:t>
      </w:r>
      <w:r w:rsidR="009539C3">
        <w:t xml:space="preserve"> 0.7 g/kg</w:t>
      </w:r>
      <w:r w:rsidR="00540457">
        <w:t>)</w:t>
      </w:r>
      <w:r w:rsidR="009539C3">
        <w:t xml:space="preserve"> for the highest pCO</w:t>
      </w:r>
      <w:r w:rsidR="009539C3">
        <w:rPr>
          <w:vertAlign w:val="subscript"/>
        </w:rPr>
        <w:t xml:space="preserve">2 </w:t>
      </w:r>
      <w:r w:rsidR="009539C3">
        <w:t>levels we investigate (Fig. 3).</w:t>
      </w:r>
    </w:p>
    <w:p w14:paraId="1140F9E6" w14:textId="77777777" w:rsidR="00283324" w:rsidRDefault="00283324" w:rsidP="00183F35">
      <w:pPr>
        <w:jc w:val="both"/>
      </w:pPr>
    </w:p>
    <w:p w14:paraId="529DA2FE" w14:textId="51B7156D" w:rsidR="00174D7A" w:rsidRPr="00C972B4" w:rsidRDefault="00C972B4" w:rsidP="00183F35">
      <w:pPr>
        <w:jc w:val="both"/>
        <w:rPr>
          <w:b/>
        </w:rPr>
      </w:pPr>
      <w:r w:rsidRPr="00C972B4">
        <w:rPr>
          <w:b/>
        </w:rPr>
        <w:t xml:space="preserve">4.2. </w:t>
      </w:r>
      <w:r w:rsidR="00174D7A" w:rsidRPr="00C972B4">
        <w:rPr>
          <w:b/>
        </w:rPr>
        <w:t xml:space="preserve">How much </w:t>
      </w:r>
      <w:r w:rsidR="0092520D">
        <w:rPr>
          <w:b/>
        </w:rPr>
        <w:t>C</w:t>
      </w:r>
      <w:r w:rsidR="00174D7A" w:rsidRPr="00C972B4">
        <w:rPr>
          <w:b/>
        </w:rPr>
        <w:t xml:space="preserve"> is </w:t>
      </w:r>
      <w:r w:rsidR="00397BF8" w:rsidRPr="00C972B4">
        <w:rPr>
          <w:b/>
        </w:rPr>
        <w:t>drawn down per unit water</w:t>
      </w:r>
      <w:r w:rsidR="00174D7A" w:rsidRPr="00C972B4">
        <w:rPr>
          <w:b/>
        </w:rPr>
        <w:t>?</w:t>
      </w:r>
    </w:p>
    <w:p w14:paraId="23CBEF23" w14:textId="5694ACA4" w:rsidR="00354B2C" w:rsidRDefault="00354B2C" w:rsidP="00183F35">
      <w:pPr>
        <w:jc w:val="both"/>
      </w:pPr>
      <w:r>
        <w:t>The C that is drawn down is the C dissolved in the water at the recharge zone</w:t>
      </w:r>
      <w:r w:rsidR="00025C60">
        <w:t>,</w:t>
      </w:r>
      <w:r w:rsidR="005A0672">
        <w:t xml:space="preserve"> minus C that reaches</w:t>
      </w:r>
      <w:r>
        <w:t xml:space="preserve"> the outlet. The difference is due to carbonate formation.</w:t>
      </w:r>
    </w:p>
    <w:p w14:paraId="000953B8" w14:textId="77777777" w:rsidR="00354B2C" w:rsidRDefault="00354B2C" w:rsidP="00183F35">
      <w:pPr>
        <w:jc w:val="both"/>
      </w:pPr>
    </w:p>
    <w:p w14:paraId="724FA799" w14:textId="4B27E687" w:rsidR="005C58C0" w:rsidRDefault="00BB6927" w:rsidP="00183F35">
      <w:pPr>
        <w:jc w:val="both"/>
      </w:pPr>
      <w:r>
        <w:rPr>
          <w:i/>
        </w:rPr>
        <w:t xml:space="preserve">C dissolved in the water at the recharge zone. </w:t>
      </w:r>
      <w:r w:rsidR="00FF605C">
        <w:t>For w</w:t>
      </w:r>
      <w:r w:rsidR="00174D7A">
        <w:t>ater</w:t>
      </w:r>
      <w:r w:rsidR="00FF605C">
        <w:t>-</w:t>
      </w:r>
      <w:r w:rsidR="008A18D1">
        <w:t>CO</w:t>
      </w:r>
      <w:r w:rsidR="008A18D1">
        <w:rPr>
          <w:vertAlign w:val="subscript"/>
        </w:rPr>
        <w:t>2</w:t>
      </w:r>
      <w:r>
        <w:rPr>
          <w:rFonts w:ascii="Times" w:hAnsi="Times"/>
          <w:sz w:val="20"/>
          <w:szCs w:val="20"/>
        </w:rPr>
        <w:t xml:space="preserve"> </w:t>
      </w:r>
      <w:r w:rsidR="00FF605C">
        <w:t>equilibration at 0</w:t>
      </w:r>
      <w:r w:rsidR="00397BF8">
        <w:t>.01</w:t>
      </w:r>
      <w:r w:rsidR="00397BF8" w:rsidRPr="00B66E9B">
        <w:t>°</w:t>
      </w:r>
      <w:r w:rsidR="00FF605C">
        <w:t>C,</w:t>
      </w:r>
      <w:r w:rsidR="00174D7A">
        <w:t xml:space="preserve"> </w:t>
      </w:r>
      <w:r w:rsidR="00B96FDC" w:rsidRPr="00B96FDC">
        <w:t>CHIM-XPT outputs 0.39 mol/l</w:t>
      </w:r>
      <w:r w:rsidR="00540457">
        <w:t>iter</w:t>
      </w:r>
      <w:r w:rsidR="00B96FDC" w:rsidRPr="00B96FDC">
        <w:t xml:space="preserve"> CO</w:t>
      </w:r>
      <w:r w:rsidR="00B96FDC" w:rsidRPr="0092520D">
        <w:rPr>
          <w:vertAlign w:val="subscript"/>
        </w:rPr>
        <w:t>2(aq)</w:t>
      </w:r>
      <w:r w:rsidR="00B96FDC" w:rsidRPr="00B96FDC">
        <w:t xml:space="preserve"> at </w:t>
      </w:r>
      <w:r w:rsidR="00A4713F">
        <w:t>pCO</w:t>
      </w:r>
      <w:r w:rsidR="00A4713F" w:rsidRPr="00A4713F">
        <w:rPr>
          <w:vertAlign w:val="subscript"/>
        </w:rPr>
        <w:t>2</w:t>
      </w:r>
      <w:r w:rsidR="00A4713F">
        <w:t xml:space="preserve"> = </w:t>
      </w:r>
      <w:r w:rsidR="00B96FDC" w:rsidRPr="00B96FDC">
        <w:t>6 bar</w:t>
      </w:r>
      <w:r w:rsidR="00616AEF">
        <w:t>, decreasing near-linearly with </w:t>
      </w:r>
      <w:r w:rsidR="00791B95">
        <w:t>pCO</w:t>
      </w:r>
      <w:r w:rsidR="00791B95">
        <w:rPr>
          <w:vertAlign w:val="subscript"/>
        </w:rPr>
        <w:t>2</w:t>
      </w:r>
      <w:r w:rsidR="00BD4CAC">
        <w:rPr>
          <w:rFonts w:ascii="Times" w:hAnsi="Times"/>
          <w:sz w:val="20"/>
          <w:szCs w:val="20"/>
        </w:rPr>
        <w:t xml:space="preserve"> </w:t>
      </w:r>
      <w:r w:rsidR="00B96FDC" w:rsidRPr="00B96FDC">
        <w:t xml:space="preserve">. Thus at </w:t>
      </w:r>
      <w:r w:rsidR="00616AEF">
        <w:t xml:space="preserve">0.6 </w:t>
      </w:r>
      <w:r w:rsidR="00B96FDC" w:rsidRPr="00B96FDC">
        <w:t>bar partial pressure, 1.7 CO</w:t>
      </w:r>
      <w:r w:rsidR="00B96FDC" w:rsidRPr="0092520D">
        <w:rPr>
          <w:vertAlign w:val="subscript"/>
        </w:rPr>
        <w:t>2</w:t>
      </w:r>
      <w:r w:rsidR="00616AEF">
        <w:t>-equivalent-g/l goes into the </w:t>
      </w:r>
      <w:r w:rsidR="00B96FDC" w:rsidRPr="00B96FDC">
        <w:t>water at the recharge zone</w:t>
      </w:r>
      <w:r w:rsidR="00B96FDC">
        <w:t xml:space="preserve">. This corresponds to </w:t>
      </w:r>
      <w:r w:rsidR="004F0764">
        <w:t>3-5</w:t>
      </w:r>
      <w:r w:rsidR="00B96FDC">
        <w:t xml:space="preserve"> bars of CO</w:t>
      </w:r>
      <w:r w:rsidR="00B96FDC" w:rsidRPr="0092520D">
        <w:rPr>
          <w:vertAlign w:val="subscript"/>
        </w:rPr>
        <w:t>2</w:t>
      </w:r>
      <w:r w:rsidR="00616AEF">
        <w:t xml:space="preserve"> for the 300</w:t>
      </w:r>
      <w:r w:rsidR="00616AEF">
        <w:noBreakHyphen/>
        <w:t>to</w:t>
      </w:r>
      <w:r w:rsidR="00616AEF">
        <w:noBreakHyphen/>
      </w:r>
      <w:r w:rsidR="004F0764">
        <w:t>500</w:t>
      </w:r>
      <w:r w:rsidR="00B96FDC">
        <w:t>-km-thick Global Equivalent Layer of</w:t>
      </w:r>
      <w:r w:rsidR="004F0764">
        <w:t xml:space="preserve"> evaporated</w:t>
      </w:r>
      <w:r w:rsidR="00B96FDC">
        <w:t xml:space="preserve"> water that was calculated in </w:t>
      </w:r>
      <w:r w:rsidR="005A0672" w:rsidRPr="00D334AA">
        <w:t>§</w:t>
      </w:r>
      <w:r w:rsidR="005A0672">
        <w:t>4.1.</w:t>
      </w:r>
    </w:p>
    <w:p w14:paraId="036A7AEA" w14:textId="77777777" w:rsidR="00385D0C" w:rsidRDefault="00385D0C" w:rsidP="00183F35">
      <w:pPr>
        <w:jc w:val="both"/>
      </w:pPr>
    </w:p>
    <w:p w14:paraId="07142053" w14:textId="49E231D8" w:rsidR="007111A5" w:rsidRDefault="00BB6927" w:rsidP="00183F35">
      <w:pPr>
        <w:jc w:val="both"/>
      </w:pPr>
      <w:r>
        <w:rPr>
          <w:i/>
        </w:rPr>
        <w:t xml:space="preserve">C sequestered along the flow-path. </w:t>
      </w:r>
      <w:r w:rsidR="00DA4F8F" w:rsidRPr="00662B32">
        <w:t>What fraction of the initial C in the water in the recharge zone goes into carbonate?</w:t>
      </w:r>
      <w:r w:rsidR="00A57CC5">
        <w:t xml:space="preserve"> </w:t>
      </w:r>
      <w:r w:rsidR="00385D0C">
        <w:t xml:space="preserve">CHIM-XPT output shows that C </w:t>
      </w:r>
      <w:r w:rsidR="009B76FE">
        <w:t>decreases</w:t>
      </w:r>
      <w:r w:rsidR="00385D0C">
        <w:t xml:space="preserve"> with increasing distance along the flow-path, and the </w:t>
      </w:r>
      <w:r w:rsidR="0067618E">
        <w:t>amount</w:t>
      </w:r>
      <w:r w:rsidR="00385D0C">
        <w:t xml:space="preserve"> of sequestration depends on the pH of the water</w:t>
      </w:r>
      <w:r w:rsidR="00E07526">
        <w:t xml:space="preserve"> (Fig. 3)</w:t>
      </w:r>
      <w:r w:rsidR="00385D0C">
        <w:t xml:space="preserve">. </w:t>
      </w:r>
      <w:r w:rsidR="00BC45A6" w:rsidRPr="00BB6927">
        <w:t>Observations (f</w:t>
      </w:r>
      <w:r w:rsidR="00A57CC5" w:rsidRPr="00BB6927">
        <w:t>ield</w:t>
      </w:r>
      <w:r w:rsidR="00BC45A6" w:rsidRPr="00BB6927">
        <w:t>work</w:t>
      </w:r>
      <w:r w:rsidR="00A57CC5" w:rsidRPr="00BB6927">
        <w:t xml:space="preserve"> and </w:t>
      </w:r>
      <w:r w:rsidR="00BC45A6" w:rsidRPr="00BB6927">
        <w:t>experiment)</w:t>
      </w:r>
      <w:r w:rsidR="00C26020">
        <w:t xml:space="preserve"> show pH &gt; </w:t>
      </w:r>
      <w:r w:rsidR="00385D0C">
        <w:t xml:space="preserve">7 for basalt-buffered </w:t>
      </w:r>
      <w:r w:rsidR="00E07526">
        <w:t>waters</w:t>
      </w:r>
      <w:r w:rsidR="00385D0C">
        <w:t>.</w:t>
      </w:r>
      <w:r w:rsidR="00A57CC5" w:rsidRPr="00A57CC5">
        <w:rPr>
          <w:b/>
        </w:rPr>
        <w:t xml:space="preserve"> </w:t>
      </w:r>
      <w:r w:rsidR="00B21E75">
        <w:t>pH</w:t>
      </w:r>
      <w:r w:rsidR="00FC737E">
        <w:t xml:space="preserve"> is 9-10</w:t>
      </w:r>
      <w:r w:rsidR="00B21E75">
        <w:t xml:space="preserve"> for groundwaters in basalt-buffered aquifers in Iceland</w:t>
      </w:r>
      <w:r w:rsidR="00FC737E">
        <w:t>, which is consistent with the</w:t>
      </w:r>
      <w:r w:rsidR="00FC737E" w:rsidRPr="00FD6911">
        <w:t xml:space="preserve"> pH </w:t>
      </w:r>
      <w:r w:rsidR="00FC737E">
        <w:t>of basalt-buffered fluids in the laboratory when</w:t>
      </w:r>
      <w:r w:rsidR="00FC737E" w:rsidRPr="00FD6911">
        <w:t xml:space="preserve"> isolated from the</w:t>
      </w:r>
      <w:r w:rsidR="00FC737E">
        <w:t xml:space="preserve"> atmosphere </w:t>
      </w:r>
      <w:r w:rsidR="00B21E75">
        <w:t>(</w:t>
      </w:r>
      <w:r w:rsidR="000E0EDC" w:rsidRPr="000E0EDC">
        <w:t>Arnórsson</w:t>
      </w:r>
      <w:r w:rsidR="000E0EDC">
        <w:t xml:space="preserve"> et al. 2002)</w:t>
      </w:r>
      <w:r w:rsidR="00033BB5" w:rsidRPr="00FD6911">
        <w:t>.</w:t>
      </w:r>
      <w:r w:rsidR="00E07526">
        <w:t xml:space="preserve"> pH </w:t>
      </w:r>
      <w:r w:rsidR="00616AEF">
        <w:t>for </w:t>
      </w:r>
      <w:r w:rsidR="0067618E">
        <w:t xml:space="preserve">thermal springs </w:t>
      </w:r>
      <w:r w:rsidR="00506DCF">
        <w:t>in the basaltic Deccan Traps is </w:t>
      </w:r>
      <w:r w:rsidR="0067618E">
        <w:t>8.2</w:t>
      </w:r>
      <w:r w:rsidR="0067618E" w:rsidRPr="00D34ECB">
        <w:t>±</w:t>
      </w:r>
      <w:r w:rsidR="0067618E">
        <w:t xml:space="preserve">0.5 </w:t>
      </w:r>
      <w:r w:rsidR="0067618E" w:rsidRPr="00B3228F">
        <w:t>(</w:t>
      </w:r>
      <w:r w:rsidR="0067618E">
        <w:t>Minissale et al. 2000). If the aquifer rock dissolves non-congruently, w</w:t>
      </w:r>
      <w:r w:rsidR="00616AEF">
        <w:t>ith preferential dissolution of </w:t>
      </w:r>
      <w:r w:rsidR="0067618E">
        <w:t>olivine, then pH = 8-11 is expected (Kelemen et al. 2011).</w:t>
      </w:r>
      <w:r w:rsidR="00FF6495">
        <w:t xml:space="preserve"> Drawdown of CO</w:t>
      </w:r>
      <w:r w:rsidR="00FF6495" w:rsidRPr="00FF6495">
        <w:rPr>
          <w:vertAlign w:val="subscript"/>
        </w:rPr>
        <w:t>2</w:t>
      </w:r>
      <w:r w:rsidR="00C26020">
        <w:t xml:space="preserve"> as </w:t>
      </w:r>
      <w:r w:rsidR="00FF6495">
        <w:t>carbonates in basaltic aquifers has been documented in Iceland</w:t>
      </w:r>
      <w:r w:rsidR="00592D88">
        <w:t xml:space="preserve"> </w:t>
      </w:r>
      <w:r w:rsidR="00FF6495">
        <w:t>(Fla</w:t>
      </w:r>
      <w:r w:rsidR="00775E9A">
        <w:t>athe</w:t>
      </w:r>
      <w:r w:rsidR="00FF6495">
        <w:t>n et al. 2009)</w:t>
      </w:r>
      <w:r w:rsidR="0039639A">
        <w:t>,</w:t>
      </w:r>
      <w:r w:rsidR="00FF6495">
        <w:t xml:space="preserve"> among other locations.</w:t>
      </w:r>
      <w:r w:rsidR="00B61916">
        <w:t xml:space="preserve"> </w:t>
      </w:r>
      <w:r w:rsidR="00BA4D14">
        <w:t xml:space="preserve">In </w:t>
      </w:r>
      <w:r w:rsidR="004807A2">
        <w:t xml:space="preserve">seafloor hydrothermal systems on the </w:t>
      </w:r>
      <w:r w:rsidR="004F0764">
        <w:t>flank</w:t>
      </w:r>
      <w:r w:rsidR="004807A2">
        <w:t>s</w:t>
      </w:r>
      <w:r w:rsidR="00BA4D14">
        <w:t xml:space="preserve"> </w:t>
      </w:r>
      <w:r w:rsidR="004807A2">
        <w:t>of mid-ocean ridges</w:t>
      </w:r>
      <w:r w:rsidR="00BA4D14">
        <w:t>, 80-90</w:t>
      </w:r>
      <w:r w:rsidR="00C26020">
        <w:t>% of </w:t>
      </w:r>
      <w:r w:rsidR="0093655B">
        <w:t xml:space="preserve">recharging seawater </w:t>
      </w:r>
      <w:r w:rsidR="0067618E">
        <w:t>C</w:t>
      </w:r>
      <w:r w:rsidR="0093655B">
        <w:t xml:space="preserve"> can be</w:t>
      </w:r>
      <w:r w:rsidR="00BA4D14">
        <w:t xml:space="preserve"> sequestered as carbonate (</w:t>
      </w:r>
      <w:r w:rsidR="00C82850">
        <w:t>Walker et al. 2008</w:t>
      </w:r>
      <w:r w:rsidR="00BC142C">
        <w:t>).</w:t>
      </w:r>
      <w:r w:rsidR="00A57CC5">
        <w:t xml:space="preserve"> </w:t>
      </w:r>
    </w:p>
    <w:p w14:paraId="059F09A8" w14:textId="77777777" w:rsidR="007111A5" w:rsidRDefault="007111A5" w:rsidP="00183F35">
      <w:pPr>
        <w:jc w:val="both"/>
      </w:pPr>
    </w:p>
    <w:p w14:paraId="23800890" w14:textId="77777777" w:rsidR="007111A5" w:rsidRDefault="007111A5" w:rsidP="007111A5">
      <w:pPr>
        <w:jc w:val="both"/>
      </w:pPr>
      <w:r>
        <w:t xml:space="preserve">These results (and their relevance to Mars) can be understood in terms of a ratio of timescales. The flow-through time for a large basaltic aquifer is compared to the dissolution time for rock adjacent to the flow. If the flow time is much more than the dissolution time (i.e. </w:t>
      </w:r>
      <w:r w:rsidRPr="00CF72CA">
        <w:t>Damköhler number</w:t>
      </w:r>
      <w:r>
        <w:t xml:space="preserve"> </w:t>
      </w:r>
      <w:r w:rsidRPr="00CF72CA">
        <w:rPr>
          <w:i/>
        </w:rPr>
        <w:t xml:space="preserve">Da </w:t>
      </w:r>
      <w:r>
        <w:t xml:space="preserve">&gt;&gt; 1), then the water will be equilibrated with the rock when it reaches the outlet. Darcy’s law gives </w:t>
      </w:r>
      <w:r w:rsidRPr="00AB67E5">
        <w:rPr>
          <w:i/>
        </w:rPr>
        <w:t>u</w:t>
      </w:r>
      <w:r>
        <w:t xml:space="preserve"> = k/</w:t>
      </w:r>
      <w:r w:rsidRPr="00B3228F">
        <w:rPr>
          <w:i/>
        </w:rPr>
        <w:t>µ</w:t>
      </w:r>
      <w:r>
        <w:t xml:space="preserve"> </w:t>
      </w:r>
      <w:r w:rsidRPr="00E375DE">
        <w:t>×</w:t>
      </w:r>
      <w:r>
        <w:t xml:space="preserve"> </w:t>
      </w:r>
      <w:r w:rsidRPr="001A4B5D">
        <w:t>Δ</w:t>
      </w:r>
      <w:r w:rsidRPr="00B3228F">
        <w:rPr>
          <w:i/>
        </w:rPr>
        <w:t>p</w:t>
      </w:r>
      <w:r>
        <w:t>/</w:t>
      </w:r>
      <w:r w:rsidRPr="001A4B5D">
        <w:t>Δ</w:t>
      </w:r>
      <w:r w:rsidRPr="00B3228F">
        <w:rPr>
          <w:i/>
        </w:rPr>
        <w:t>x</w:t>
      </w:r>
      <w:r>
        <w:t xml:space="preserve">, where k is the permeability, and </w:t>
      </w:r>
      <w:r w:rsidRPr="00B3228F">
        <w:rPr>
          <w:i/>
        </w:rPr>
        <w:t>µ</w:t>
      </w:r>
      <w:r>
        <w:t xml:space="preserve"> = 10</w:t>
      </w:r>
      <w:r w:rsidRPr="001A4B5D">
        <w:rPr>
          <w:vertAlign w:val="superscript"/>
        </w:rPr>
        <w:t>-3</w:t>
      </w:r>
      <w:r>
        <w:t xml:space="preserve"> Pa s is dynamic viscosity of water. Pressure head d</w:t>
      </w:r>
      <w:r w:rsidRPr="00B3228F">
        <w:rPr>
          <w:i/>
        </w:rPr>
        <w:t>p</w:t>
      </w:r>
      <w:r>
        <w:t> = </w:t>
      </w:r>
      <w:r w:rsidRPr="00E34E75">
        <w:rPr>
          <w:i/>
        </w:rPr>
        <w:t>ρ</w:t>
      </w:r>
      <w:r w:rsidRPr="00E375DE">
        <w:t>×</w:t>
      </w:r>
      <w:r>
        <w:t>g</w:t>
      </w:r>
      <w:r w:rsidRPr="00E375DE">
        <w:t>×</w:t>
      </w:r>
      <w:r w:rsidRPr="001A4B5D">
        <w:t>Δ</w:t>
      </w:r>
      <w:r w:rsidRPr="00AE010D">
        <w:rPr>
          <w:i/>
        </w:rPr>
        <w:t>z</w:t>
      </w:r>
      <w:r>
        <w:t xml:space="preserve"> = 10</w:t>
      </w:r>
      <w:r w:rsidRPr="00AB67E5">
        <w:rPr>
          <w:vertAlign w:val="superscript"/>
        </w:rPr>
        <w:t>3</w:t>
      </w:r>
      <w:r>
        <w:rPr>
          <w:vertAlign w:val="superscript"/>
        </w:rPr>
        <w:t xml:space="preserve"> </w:t>
      </w:r>
      <w:r w:rsidRPr="00736E1A">
        <w:t>kg/m</w:t>
      </w:r>
      <w:r w:rsidRPr="00736E1A">
        <w:rPr>
          <w:vertAlign w:val="superscript"/>
        </w:rPr>
        <w:t>3</w:t>
      </w:r>
      <w:r>
        <w:t xml:space="preserve"> </w:t>
      </w:r>
      <w:r w:rsidRPr="00E375DE">
        <w:t>×</w:t>
      </w:r>
      <w:r>
        <w:t xml:space="preserve"> 3.7 m/s</w:t>
      </w:r>
      <w:r w:rsidRPr="00736E1A">
        <w:rPr>
          <w:vertAlign w:val="superscript"/>
        </w:rPr>
        <w:t>2</w:t>
      </w:r>
      <w:r>
        <w:t xml:space="preserve"> </w:t>
      </w:r>
      <w:r w:rsidRPr="00E375DE">
        <w:t>×</w:t>
      </w:r>
      <w:r>
        <w:t xml:space="preserve"> 10</w:t>
      </w:r>
      <w:r w:rsidRPr="00AB67E5">
        <w:rPr>
          <w:vertAlign w:val="superscript"/>
        </w:rPr>
        <w:t>4</w:t>
      </w:r>
      <w:r>
        <w:t xml:space="preserve"> m = 4 </w:t>
      </w:r>
      <w:r w:rsidRPr="00E375DE">
        <w:t>×</w:t>
      </w:r>
      <w:r>
        <w:t xml:space="preserve"> 10</w:t>
      </w:r>
      <w:r w:rsidRPr="00736E1A">
        <w:rPr>
          <w:vertAlign w:val="superscript"/>
        </w:rPr>
        <w:t>7</w:t>
      </w:r>
      <w:r>
        <w:rPr>
          <w:vertAlign w:val="superscript"/>
        </w:rPr>
        <w:t xml:space="preserve"> </w:t>
      </w:r>
      <w:r w:rsidRPr="00736E1A">
        <w:t>Pa</w:t>
      </w:r>
      <w:r>
        <w:t xml:space="preserve"> (here we have conservatively chosen a large </w:t>
      </w:r>
      <w:r w:rsidRPr="001A4B5D">
        <w:t>Δ</w:t>
      </w:r>
      <w:r w:rsidRPr="00AE010D">
        <w:rPr>
          <w:i/>
        </w:rPr>
        <w:t>z</w:t>
      </w:r>
      <w:r>
        <w:t xml:space="preserve">), and flow path length </w:t>
      </w:r>
      <w:r w:rsidRPr="001A4B5D">
        <w:t>Δ</w:t>
      </w:r>
      <w:r w:rsidRPr="00B3228F">
        <w:rPr>
          <w:i/>
        </w:rPr>
        <w:t xml:space="preserve">x </w:t>
      </w:r>
      <w:r>
        <w:t>= 10</w:t>
      </w:r>
      <w:r w:rsidRPr="00AB67E5">
        <w:rPr>
          <w:vertAlign w:val="superscript"/>
        </w:rPr>
        <w:t>7</w:t>
      </w:r>
      <w:r>
        <w:t> m. If we let k = 10</w:t>
      </w:r>
      <w:r>
        <w:rPr>
          <w:vertAlign w:val="superscript"/>
        </w:rPr>
        <w:noBreakHyphen/>
      </w:r>
      <w:r w:rsidRPr="00AB67E5">
        <w:rPr>
          <w:vertAlign w:val="superscript"/>
        </w:rPr>
        <w:t>12</w:t>
      </w:r>
      <w:r>
        <w:t> m</w:t>
      </w:r>
      <w:r w:rsidRPr="00CB2F00">
        <w:rPr>
          <w:vertAlign w:val="superscript"/>
        </w:rPr>
        <w:t>2</w:t>
      </w:r>
      <w:r>
        <w:t xml:space="preserve">, then we obtain </w:t>
      </w:r>
      <w:r w:rsidRPr="00AB67E5">
        <w:rPr>
          <w:i/>
        </w:rPr>
        <w:t>u</w:t>
      </w:r>
      <w:r>
        <w:t xml:space="preserve"> = 0.01 m/yr. The cross-sectional area of fractures through which the fluid is moving is maybe 1% of the rock volume (</w:t>
      </w:r>
      <w:r w:rsidRPr="00E72AA1">
        <w:rPr>
          <w:rFonts w:hint="eastAsia"/>
        </w:rPr>
        <w:t>≪</w:t>
      </w:r>
      <w:r>
        <w:t xml:space="preserve"> the porosity), so the speed of the water is ~100</w:t>
      </w:r>
      <w:r w:rsidRPr="00E375DE">
        <w:t>×</w:t>
      </w:r>
      <w:r>
        <w:t xml:space="preserve"> faster. The flow-through time is  </w:t>
      </w:r>
      <w:r w:rsidRPr="001A4B5D">
        <w:t>Δ</w:t>
      </w:r>
      <w:r w:rsidRPr="00B3228F">
        <w:rPr>
          <w:i/>
        </w:rPr>
        <w:t>x</w:t>
      </w:r>
      <w:r>
        <w:t>/100</w:t>
      </w:r>
      <w:r w:rsidRPr="00312AFB">
        <w:rPr>
          <w:i/>
        </w:rPr>
        <w:t>u</w:t>
      </w:r>
      <w:r>
        <w:t> = 10</w:t>
      </w:r>
      <w:r w:rsidRPr="00025C60">
        <w:rPr>
          <w:vertAlign w:val="superscript"/>
        </w:rPr>
        <w:t>7</w:t>
      </w:r>
      <w:r>
        <w:t> yr. 10</w:t>
      </w:r>
      <w:r w:rsidRPr="00025C60">
        <w:rPr>
          <w:vertAlign w:val="superscript"/>
        </w:rPr>
        <w:t>7</w:t>
      </w:r>
      <w:r>
        <w:t xml:space="preserve"> yr is long enough to dissolve mineral grains (Milliken et al. 2009), and thus to allow minerals and water to reach equilibrium. Thus, as stated in Andrews-Hanna et al. (2010), for “flow timescales on the order of millions of years […] there is ample time for these fluids to equilibrate with the aquifer matrix.” Thus, deep groundwater should have pH 8.2</w:t>
      </w:r>
      <w:r w:rsidRPr="00D34ECB">
        <w:t>±</w:t>
      </w:r>
      <w:r>
        <w:t>0.5 (or even larger) and</w:t>
      </w:r>
      <w:r w:rsidRPr="0029755B">
        <w:t xml:space="preserve"> ≳</w:t>
      </w:r>
      <w:r>
        <w:t xml:space="preserve"> ½ of input C will be sequestered as carbonate (Fig. 3) – i.e., many bars.</w:t>
      </w:r>
    </w:p>
    <w:p w14:paraId="414231DF" w14:textId="77777777" w:rsidR="007111A5" w:rsidRDefault="007111A5" w:rsidP="00183F35">
      <w:pPr>
        <w:jc w:val="both"/>
      </w:pPr>
    </w:p>
    <w:p w14:paraId="6CA1E22E" w14:textId="77777777" w:rsidR="00ED3C9A" w:rsidRDefault="00ED3C9A" w:rsidP="00183F35">
      <w:pPr>
        <w:jc w:val="center"/>
        <w:rPr>
          <w:b/>
        </w:rPr>
      </w:pPr>
      <w:r>
        <w:rPr>
          <w:b/>
          <w:noProof/>
        </w:rPr>
        <w:drawing>
          <wp:inline distT="0" distB="0" distL="0" distR="0" wp14:anchorId="4D5C609F" wp14:editId="6BF3A3B4">
            <wp:extent cx="5486400" cy="472352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4723529"/>
                    </a:xfrm>
                    <a:prstGeom prst="rect">
                      <a:avLst/>
                    </a:prstGeom>
                    <a:noFill/>
                    <a:ln>
                      <a:noFill/>
                    </a:ln>
                  </pic:spPr>
                </pic:pic>
              </a:graphicData>
            </a:graphic>
          </wp:inline>
        </w:drawing>
      </w:r>
    </w:p>
    <w:p w14:paraId="196EDE8C" w14:textId="77777777" w:rsidR="00ED3C9A" w:rsidRDefault="00ED3C9A" w:rsidP="00183F35">
      <w:pPr>
        <w:jc w:val="both"/>
        <w:outlineLvl w:val="0"/>
      </w:pPr>
      <w:r>
        <w:rPr>
          <w:b/>
        </w:rPr>
        <w:t xml:space="preserve">Fig. 3. </w:t>
      </w:r>
      <w:r>
        <w:t>CHIM-XPT output for water-basalt interaction for 0.2 bars (thin lines) and 2 bars pCO</w:t>
      </w:r>
      <w:r w:rsidRPr="0080434D">
        <w:rPr>
          <w:vertAlign w:val="subscript"/>
        </w:rPr>
        <w:t>2</w:t>
      </w:r>
      <w:r>
        <w:t xml:space="preserve"> (thick lines). Solid lines show total C in aqueous fluid; dashed lines show Fe in fluid; and dotted lines show Mg in fluid. </w:t>
      </w:r>
    </w:p>
    <w:p w14:paraId="49D42CC4" w14:textId="77777777" w:rsidR="00C972B4" w:rsidRDefault="00C972B4" w:rsidP="00183F35">
      <w:pPr>
        <w:jc w:val="both"/>
      </w:pPr>
    </w:p>
    <w:p w14:paraId="6BC64201" w14:textId="2FDF024C" w:rsidR="00C972B4" w:rsidRPr="00C972B4" w:rsidRDefault="00C972B4" w:rsidP="00183F35">
      <w:pPr>
        <w:jc w:val="both"/>
        <w:rPr>
          <w:b/>
        </w:rPr>
      </w:pPr>
      <w:r>
        <w:rPr>
          <w:b/>
        </w:rPr>
        <w:t>4.3. Monte Carlo procedure.</w:t>
      </w:r>
    </w:p>
    <w:p w14:paraId="52532A97" w14:textId="66280158" w:rsidR="00B8215D" w:rsidRDefault="00312AFB" w:rsidP="00183F35">
      <w:pPr>
        <w:jc w:val="both"/>
      </w:pPr>
      <w:r>
        <w:t xml:space="preserve">The estimates in </w:t>
      </w:r>
      <w:r w:rsidRPr="00D334AA">
        <w:t>§</w:t>
      </w:r>
      <w:r>
        <w:t xml:space="preserve">4.1 and </w:t>
      </w:r>
      <w:r w:rsidRPr="00D334AA">
        <w:t>§</w:t>
      </w:r>
      <w:r>
        <w:t xml:space="preserve">4.2 are only rough estimates because many parameters are uncertain. </w:t>
      </w:r>
      <w:r w:rsidR="0099133D">
        <w:t xml:space="preserve">To take account of </w:t>
      </w:r>
      <w:r>
        <w:t>this</w:t>
      </w:r>
      <w:r w:rsidR="0099133D">
        <w:t xml:space="preserve"> uncertainty,</w:t>
      </w:r>
      <w:r w:rsidR="002B7823">
        <w:t xml:space="preserve"> we used a Monte Carlo </w:t>
      </w:r>
      <w:r w:rsidR="00EA0EAD">
        <w:t>approach</w:t>
      </w:r>
      <w:r w:rsidR="002B7823">
        <w:t xml:space="preserve">. </w:t>
      </w:r>
      <w:r w:rsidR="003C0647">
        <w:t xml:space="preserve">First, to take account of the </w:t>
      </w:r>
      <w:r>
        <w:t xml:space="preserve">possibility of incongruent basalt dissolution, we considered dissolution of Mars basalt, and also olivine-only dissolution, as endmembers </w:t>
      </w:r>
      <w:r w:rsidR="00794515">
        <w:t xml:space="preserve">(Milliken et al. 2009). </w:t>
      </w:r>
      <w:r w:rsidR="00980872" w:rsidRPr="00841E60">
        <w:rPr>
          <w:i/>
        </w:rPr>
        <w:t>C</w:t>
      </w:r>
      <w:r w:rsidR="00622D7D">
        <w:rPr>
          <w:i/>
          <w:vertAlign w:val="subscript"/>
        </w:rPr>
        <w:t>seq</w:t>
      </w:r>
      <w:r w:rsidR="00980872">
        <w:t xml:space="preserve"> for these two endmembers </w:t>
      </w:r>
      <w:r w:rsidR="000E201B">
        <w:t>is</w:t>
      </w:r>
      <w:r w:rsidR="00980872">
        <w:t xml:space="preserve"> plotted separately in Fig. 4.</w:t>
      </w:r>
      <w:r w:rsidR="0099133D">
        <w:t xml:space="preserve"> </w:t>
      </w:r>
      <w:r w:rsidR="003C0647">
        <w:t>For each of these two cases</w:t>
      </w:r>
      <w:r w:rsidR="00980872">
        <w:t>,</w:t>
      </w:r>
      <w:r w:rsidR="000E201B">
        <w:t xml:space="preserve"> we varied</w:t>
      </w:r>
      <w:r w:rsidR="003C0647">
        <w:t xml:space="preserve"> other </w:t>
      </w:r>
      <w:r w:rsidR="0099133D">
        <w:t xml:space="preserve">relevant </w:t>
      </w:r>
      <w:r w:rsidR="003C0647">
        <w:t>parameters</w:t>
      </w:r>
      <w:r>
        <w:t>, as follows</w:t>
      </w:r>
      <w:r w:rsidR="003C0647">
        <w:t xml:space="preserve">. </w:t>
      </w:r>
      <w:r w:rsidR="00BD4CAC">
        <w:t>(1) </w:t>
      </w:r>
      <w:r>
        <w:t>U</w:t>
      </w:r>
      <w:r w:rsidR="002B7823">
        <w:t xml:space="preserve">ncertainty in the original volume of sulfate-bearing sedimentary rocks </w:t>
      </w:r>
      <w:r w:rsidR="002B7823" w:rsidRPr="002B7823">
        <w:rPr>
          <w:i/>
        </w:rPr>
        <w:t>V</w:t>
      </w:r>
      <w:r w:rsidR="002B7823" w:rsidRPr="002B7823">
        <w:rPr>
          <w:i/>
          <w:vertAlign w:val="subscript"/>
        </w:rPr>
        <w:t>sed</w:t>
      </w:r>
      <w:r w:rsidR="002B7823">
        <w:t xml:space="preserve"> entailed by the </w:t>
      </w:r>
      <w:r w:rsidR="00E07526">
        <w:t xml:space="preserve">global-groundwater hypothesis. We adopt a </w:t>
      </w:r>
      <w:r>
        <w:t>uniform</w:t>
      </w:r>
      <w:r w:rsidR="00B8215D">
        <w:t xml:space="preserve"> prior in the range </w:t>
      </w:r>
      <w:r w:rsidR="003F6ACD">
        <w:t>(</w:t>
      </w:r>
      <w:r w:rsidR="00B8215D">
        <w:t>2.</w:t>
      </w:r>
      <w:r w:rsidR="00E07526">
        <w:t>9-4.0</w:t>
      </w:r>
      <w:r w:rsidR="003F6ACD">
        <w:t>)</w:t>
      </w:r>
      <w:r w:rsidR="002B7823">
        <w:t xml:space="preserve"> </w:t>
      </w:r>
      <w:r w:rsidR="002B7823" w:rsidRPr="00E375DE">
        <w:t>×</w:t>
      </w:r>
      <w:r w:rsidR="002B7823">
        <w:t xml:space="preserve"> 10</w:t>
      </w:r>
      <w:r w:rsidR="00B8215D" w:rsidRPr="002B7823">
        <w:rPr>
          <w:vertAlign w:val="superscript"/>
        </w:rPr>
        <w:t>6</w:t>
      </w:r>
      <w:r w:rsidR="002B7823">
        <w:rPr>
          <w:vertAlign w:val="superscript"/>
        </w:rPr>
        <w:t xml:space="preserve"> </w:t>
      </w:r>
      <w:r w:rsidR="002B7823" w:rsidRPr="002B7823">
        <w:t>km</w:t>
      </w:r>
      <w:r w:rsidR="002B7823">
        <w:rPr>
          <w:vertAlign w:val="superscript"/>
        </w:rPr>
        <w:t>3</w:t>
      </w:r>
      <w:r w:rsidR="00B224CB">
        <w:t xml:space="preserve">. This sums the present-day outcrop volume of &gt;3.4 </w:t>
      </w:r>
      <w:r w:rsidR="00B224CB" w:rsidRPr="00E375DE">
        <w:t>×</w:t>
      </w:r>
      <w:r w:rsidR="00B224CB">
        <w:t xml:space="preserve"> 10</w:t>
      </w:r>
      <w:r w:rsidR="00B224CB">
        <w:rPr>
          <w:vertAlign w:val="superscript"/>
        </w:rPr>
        <w:t xml:space="preserve">5 </w:t>
      </w:r>
      <w:r w:rsidR="00B224CB" w:rsidRPr="002B7823">
        <w:t>km</w:t>
      </w:r>
      <w:r w:rsidR="00B224CB">
        <w:rPr>
          <w:vertAlign w:val="superscript"/>
        </w:rPr>
        <w:t>3</w:t>
      </w:r>
      <w:r w:rsidR="00B224CB">
        <w:t xml:space="preserve"> (Niles &amp; Michalski 20</w:t>
      </w:r>
      <w:r w:rsidR="00C26020">
        <w:t>12, Hynek &amp; Phillips 2008); the </w:t>
      </w:r>
      <w:r w:rsidR="00B224CB">
        <w:t xml:space="preserve">eroded volume of 0.9-1.7 </w:t>
      </w:r>
      <w:r w:rsidR="00B224CB" w:rsidRPr="00E375DE">
        <w:t>×</w:t>
      </w:r>
      <w:r w:rsidR="00B224CB">
        <w:t xml:space="preserve"> </w:t>
      </w:r>
      <w:r w:rsidR="00B224CB" w:rsidRPr="00B224CB">
        <w:t>10</w:t>
      </w:r>
      <w:r w:rsidR="00B224CB" w:rsidRPr="00B224CB">
        <w:rPr>
          <w:vertAlign w:val="superscript"/>
        </w:rPr>
        <w:t>6</w:t>
      </w:r>
      <w:r w:rsidR="00A4713F">
        <w:t xml:space="preserve"> km</w:t>
      </w:r>
      <w:r w:rsidR="00B224CB" w:rsidRPr="00A4713F">
        <w:rPr>
          <w:vertAlign w:val="superscript"/>
        </w:rPr>
        <w:t>3</w:t>
      </w:r>
      <w:r w:rsidR="00B224CB" w:rsidRPr="00B224CB">
        <w:t xml:space="preserve"> </w:t>
      </w:r>
      <w:r w:rsidR="00B224CB">
        <w:t xml:space="preserve">entailed by the global groundwater hypothesis </w:t>
      </w:r>
      <w:r w:rsidR="00B224CB" w:rsidRPr="00B224CB">
        <w:t>for Meridiani</w:t>
      </w:r>
      <w:r w:rsidR="00B224CB">
        <w:t xml:space="preserve"> (Zabrusky et al. 2012); and</w:t>
      </w:r>
      <w:r w:rsidR="00C26020">
        <w:t xml:space="preserve"> the eroded volume of (&gt;1.64)</w:t>
      </w:r>
      <w:r w:rsidR="00C26020">
        <w:noBreakHyphen/>
        <w:t>2 </w:t>
      </w:r>
      <w:r w:rsidR="00B224CB" w:rsidRPr="00E375DE">
        <w:t>×</w:t>
      </w:r>
      <w:r w:rsidR="00B224CB">
        <w:t xml:space="preserve"> 10</w:t>
      </w:r>
      <w:r w:rsidR="00B224CB">
        <w:rPr>
          <w:vertAlign w:val="superscript"/>
        </w:rPr>
        <w:t xml:space="preserve">6 </w:t>
      </w:r>
      <w:r w:rsidR="00B224CB" w:rsidRPr="002B7823">
        <w:t>km</w:t>
      </w:r>
      <w:r w:rsidR="00B224CB">
        <w:rPr>
          <w:vertAlign w:val="superscript"/>
        </w:rPr>
        <w:t>3</w:t>
      </w:r>
      <w:r w:rsidR="00B224CB">
        <w:t xml:space="preserve"> entailed by the global gr</w:t>
      </w:r>
      <w:r w:rsidR="00C26020">
        <w:t>oundwater hypothesis for Valles </w:t>
      </w:r>
      <w:r w:rsidR="00B224CB">
        <w:t>Marineris (Andrews-Hanna 2012, Niles &amp; Michalski 2012)</w:t>
      </w:r>
      <w:r w:rsidR="00E07526">
        <w:t>.</w:t>
      </w:r>
      <w:r w:rsidR="000E201B">
        <w:t xml:space="preserve"> </w:t>
      </w:r>
      <w:r w:rsidR="00BD4CAC">
        <w:t>(2) </w:t>
      </w:r>
      <w:r>
        <w:t>U</w:t>
      </w:r>
      <w:r w:rsidR="002B7823">
        <w:t xml:space="preserve">ncertainty in the </w:t>
      </w:r>
      <w:r w:rsidR="00E34E75">
        <w:t>s</w:t>
      </w:r>
      <w:r w:rsidR="00B8215D">
        <w:t xml:space="preserve">edimentary-rock density </w:t>
      </w:r>
      <w:r w:rsidR="00E34E75" w:rsidRPr="00E34E75">
        <w:rPr>
          <w:i/>
        </w:rPr>
        <w:t>ρ</w:t>
      </w:r>
      <w:r w:rsidR="00E34E75" w:rsidRPr="00E34E75">
        <w:rPr>
          <w:i/>
          <w:vertAlign w:val="subscript"/>
        </w:rPr>
        <w:t>sed</w:t>
      </w:r>
      <w:r w:rsidR="00E34E75" w:rsidRPr="00E34E75">
        <w:t xml:space="preserve"> </w:t>
      </w:r>
      <w:r>
        <w:t>(uniform</w:t>
      </w:r>
      <w:r w:rsidR="00B8215D">
        <w:t xml:space="preserve"> prior in the range</w:t>
      </w:r>
      <w:r w:rsidR="00592D88">
        <w:t xml:space="preserve"> </w:t>
      </w:r>
      <w:r w:rsidR="00B8215D">
        <w:t>2500-2800 kg/m</w:t>
      </w:r>
      <w:r w:rsidR="00B8215D" w:rsidRPr="00E34E75">
        <w:rPr>
          <w:vertAlign w:val="superscript"/>
        </w:rPr>
        <w:t>3</w:t>
      </w:r>
      <w:r w:rsidRPr="00312AFB">
        <w:t>)</w:t>
      </w:r>
      <w:r>
        <w:t>.</w:t>
      </w:r>
      <w:r w:rsidR="000E201B">
        <w:t xml:space="preserve"> </w:t>
      </w:r>
      <w:r w:rsidR="00BD4CAC">
        <w:t>(3) </w:t>
      </w:r>
      <w:r>
        <w:t>U</w:t>
      </w:r>
      <w:r w:rsidR="00E34E75">
        <w:t xml:space="preserve">ncertainty in the percentage of rock mass corresponding to added Fe </w:t>
      </w:r>
      <w:r w:rsidR="000E201B">
        <w:t>(</w:t>
      </w:r>
      <w:r w:rsidR="000E201B">
        <w:rPr>
          <w:i/>
        </w:rPr>
        <w:t>Fe</w:t>
      </w:r>
      <w:r w:rsidR="000E201B" w:rsidRPr="00E34E75">
        <w:rPr>
          <w:i/>
          <w:vertAlign w:val="subscript"/>
        </w:rPr>
        <w:t>added</w:t>
      </w:r>
      <w:r w:rsidR="000E201B">
        <w:t xml:space="preserve">), ranging </w:t>
      </w:r>
      <w:r w:rsidR="00E34E75">
        <w:t xml:space="preserve">from </w:t>
      </w:r>
      <w:r w:rsidR="007C2BF6">
        <w:t>3.4</w:t>
      </w:r>
      <w:r w:rsidR="00594E16">
        <w:noBreakHyphen/>
      </w:r>
      <w:r w:rsidR="007C2BF6">
        <w:t>6.5</w:t>
      </w:r>
      <w:r w:rsidR="00594E16">
        <w:t> </w:t>
      </w:r>
      <w:r w:rsidR="00A950DE">
        <w:t>wt</w:t>
      </w:r>
      <w:r w:rsidR="00E34E75">
        <w:t>% (</w:t>
      </w:r>
      <w:r w:rsidR="00FB451E">
        <w:t>log-</w:t>
      </w:r>
      <w:r>
        <w:t>uniform</w:t>
      </w:r>
      <w:r w:rsidR="00E34E75">
        <w:t xml:space="preserve"> prior</w:t>
      </w:r>
      <w:r w:rsidR="00FB451E">
        <w:t xml:space="preserve">, i.e. </w:t>
      </w:r>
      <w:r w:rsidR="000E201B">
        <w:t xml:space="preserve">conservatively </w:t>
      </w:r>
      <w:r w:rsidR="00FB451E">
        <w:t>favoring smaller values</w:t>
      </w:r>
      <w:r w:rsidR="00E34E75">
        <w:t>)</w:t>
      </w:r>
      <w:r>
        <w:t>.</w:t>
      </w:r>
      <w:r w:rsidR="00594E16">
        <w:t xml:space="preserve"> (4) pH</w:t>
      </w:r>
      <w:r w:rsidR="00ED3C9A">
        <w:t xml:space="preserve"> was</w:t>
      </w:r>
      <w:r w:rsidR="00594E16">
        <w:t> </w:t>
      </w:r>
      <w:r w:rsidR="00E34E75">
        <w:t xml:space="preserve">randomly chosen from the </w:t>
      </w:r>
      <w:r w:rsidR="00FF246C">
        <w:t xml:space="preserve">pH measured from 25 thermal springs in the Deccan Traps (Minissale et al. </w:t>
      </w:r>
      <w:r w:rsidR="00E34E75">
        <w:t>2000)</w:t>
      </w:r>
      <w:r w:rsidR="00ED3C9A">
        <w:t xml:space="preserve"> and 80 low-ground springs in Iceland (</w:t>
      </w:r>
      <w:r w:rsidR="00ED3C9A" w:rsidRPr="00B21E75">
        <w:t>Arnórsson</w:t>
      </w:r>
      <w:r w:rsidR="00ED3C9A">
        <w:t> et al. 2002)</w:t>
      </w:r>
      <w:r w:rsidR="00E34E75">
        <w:t>.</w:t>
      </w:r>
      <w:r w:rsidR="00ED3C9A">
        <w:t xml:space="preserve"> We weighted the random sampling so that 50% of trials used a Deccan-basaltic-aquifer pH, and 50% of trials used an Iceland-basaltic-aquifer pH</w:t>
      </w:r>
      <w:r w:rsidR="00B21E75">
        <w:t>.</w:t>
      </w:r>
      <w:r w:rsidR="00B31B5C">
        <w:t xml:space="preserve"> </w:t>
      </w:r>
      <w:r w:rsidR="00BD4CAC">
        <w:t>(5) </w:t>
      </w:r>
      <w:r w:rsidR="00791B95">
        <w:t>pCO</w:t>
      </w:r>
      <w:r w:rsidR="00791B95">
        <w:rPr>
          <w:vertAlign w:val="subscript"/>
        </w:rPr>
        <w:t>2</w:t>
      </w:r>
      <w:r w:rsidR="00A950DE">
        <w:t xml:space="preserve"> was varied randomly b</w:t>
      </w:r>
      <w:r w:rsidR="00B31B5C">
        <w:t>etween values of 0.2, 0.6, and 2 bars</w:t>
      </w:r>
      <w:r w:rsidR="00A950DE">
        <w:t>.</w:t>
      </w:r>
      <w:r>
        <w:t xml:space="preserve"> We use 0.2 bar as our lower limit; pCO</w:t>
      </w:r>
      <w:r w:rsidRPr="00312AFB">
        <w:rPr>
          <w:vertAlign w:val="subscript"/>
        </w:rPr>
        <w:t>2</w:t>
      </w:r>
      <w:r>
        <w:t xml:space="preserve"> </w:t>
      </w:r>
      <w:r w:rsidR="00C26020">
        <w:t>&lt; 0.6 bar will </w:t>
      </w:r>
      <w:r>
        <w:t xml:space="preserve">lead to a frozen Mars surface according to existing </w:t>
      </w:r>
      <w:r w:rsidR="00C26020">
        <w:t>models (e.g. Haberle et al. </w:t>
      </w:r>
      <w:r w:rsidR="0029682C">
        <w:t>2017</w:t>
      </w:r>
      <w:r>
        <w:t>).</w:t>
      </w:r>
      <w:r w:rsidR="00A950DE">
        <w:t xml:space="preserve"> For the jarosite method, we also considered (6) uncertainty in the initial W/R, with a log-flat prior between limits of 10</w:t>
      </w:r>
      <w:r w:rsidR="00A950DE" w:rsidRPr="00A950DE">
        <w:rPr>
          <w:vertAlign w:val="superscript"/>
        </w:rPr>
        <w:t>2</w:t>
      </w:r>
      <w:r w:rsidR="00A950DE">
        <w:t xml:space="preserve"> and 10</w:t>
      </w:r>
      <w:r w:rsidR="00A950DE" w:rsidRPr="00A950DE">
        <w:rPr>
          <w:vertAlign w:val="superscript"/>
        </w:rPr>
        <w:t>4</w:t>
      </w:r>
      <w:r w:rsidR="00A950DE">
        <w:t>.</w:t>
      </w:r>
      <w:r w:rsidR="00E34E75">
        <w:t xml:space="preserve"> </w:t>
      </w:r>
      <w:r w:rsidR="00ED3C9A">
        <w:t>(</w:t>
      </w:r>
      <w:r w:rsidR="00C97EB1">
        <w:t>Our calculations do not take into account the possibility of surface temperatures ~20</w:t>
      </w:r>
      <w:r w:rsidR="00C97EB1" w:rsidRPr="00B66E9B">
        <w:t>°</w:t>
      </w:r>
      <w:r w:rsidR="00C97EB1">
        <w:t>C on Early Mars, which would reduce both</w:t>
      </w:r>
      <w:r w:rsidR="00ED3C9A">
        <w:t xml:space="preserve"> dissolved</w:t>
      </w:r>
      <w:r w:rsidR="00C97EB1">
        <w:t xml:space="preserve"> CO</w:t>
      </w:r>
      <w:r w:rsidR="00C97EB1" w:rsidRPr="00C97EB1">
        <w:rPr>
          <w:vertAlign w:val="subscript"/>
        </w:rPr>
        <w:t>2</w:t>
      </w:r>
      <w:r w:rsidR="00C97EB1">
        <w:t xml:space="preserve"> </w:t>
      </w:r>
      <w:r w:rsidR="00ED3C9A">
        <w:t xml:space="preserve">concentrations, </w:t>
      </w:r>
      <w:r w:rsidR="00C97EB1">
        <w:t>a</w:t>
      </w:r>
      <w:r w:rsidR="00ED3C9A">
        <w:t>nd carbonate-mineral solubility).</w:t>
      </w:r>
      <w:r w:rsidR="00C97EB1">
        <w:t xml:space="preserve"> </w:t>
      </w:r>
      <w:r w:rsidR="00E34E75">
        <w:t>With these assumptions,</w:t>
      </w:r>
    </w:p>
    <w:p w14:paraId="33BC1C68" w14:textId="77777777" w:rsidR="00E34E75" w:rsidRDefault="00E34E75" w:rsidP="00183F35">
      <w:pPr>
        <w:jc w:val="both"/>
      </w:pPr>
    </w:p>
    <w:p w14:paraId="10651388" w14:textId="4299F2DA" w:rsidR="00E34E75" w:rsidRDefault="00A950DE" w:rsidP="00183F35">
      <w:pPr>
        <w:jc w:val="center"/>
      </w:pPr>
      <w:r w:rsidRPr="00A950DE">
        <w:rPr>
          <w:i/>
        </w:rPr>
        <w:t>C</w:t>
      </w:r>
      <w:r w:rsidR="00622D7D">
        <w:rPr>
          <w:i/>
          <w:vertAlign w:val="subscript"/>
        </w:rPr>
        <w:t>seq</w:t>
      </w:r>
      <w:r w:rsidR="00312AFB">
        <w:t xml:space="preserve"> </w:t>
      </w:r>
      <w:r w:rsidR="00312AFB" w:rsidRPr="00E375DE">
        <w:t>×</w:t>
      </w:r>
      <w:r w:rsidR="00312AFB">
        <w:t>10</w:t>
      </w:r>
      <w:r w:rsidR="00312AFB" w:rsidRPr="00312AFB">
        <w:rPr>
          <w:vertAlign w:val="superscript"/>
        </w:rPr>
        <w:t>5</w:t>
      </w:r>
      <w:r w:rsidR="00312AFB">
        <w:rPr>
          <w:vertAlign w:val="superscript"/>
        </w:rPr>
        <w:t xml:space="preserve"> </w:t>
      </w:r>
      <w:r w:rsidR="00E34E75">
        <w:t>= (</w:t>
      </w:r>
      <w:r w:rsidR="00312AFB">
        <w:t xml:space="preserve"> [C]</w:t>
      </w:r>
      <w:r w:rsidR="00A768B6">
        <w:rPr>
          <w:vertAlign w:val="superscript"/>
        </w:rPr>
        <w:t>inlet</w:t>
      </w:r>
      <w:r w:rsidR="00A768B6">
        <w:rPr>
          <w:vertAlign w:val="subscript"/>
        </w:rPr>
        <w:t>(</w:t>
      </w:r>
      <w:r w:rsidRPr="00A768B6">
        <w:rPr>
          <w:vertAlign w:val="subscript"/>
        </w:rPr>
        <w:t>pH, pCO2</w:t>
      </w:r>
      <w:r w:rsidR="00A768B6">
        <w:rPr>
          <w:vertAlign w:val="subscript"/>
        </w:rPr>
        <w:t>)</w:t>
      </w:r>
      <w:r w:rsidR="00312AFB">
        <w:t xml:space="preserve"> – [C]</w:t>
      </w:r>
      <w:r w:rsidR="00A768B6" w:rsidRPr="00A768B6">
        <w:rPr>
          <w:vertAlign w:val="superscript"/>
        </w:rPr>
        <w:t>outlet</w:t>
      </w:r>
      <w:r w:rsidR="00E34E75" w:rsidRPr="00A768B6">
        <w:rPr>
          <w:vertAlign w:val="subscript"/>
        </w:rPr>
        <w:t>(pH</w:t>
      </w:r>
      <w:r w:rsidRPr="00A768B6">
        <w:rPr>
          <w:vertAlign w:val="subscript"/>
        </w:rPr>
        <w:t>, pCO2</w:t>
      </w:r>
      <w:r w:rsidR="00E34E75" w:rsidRPr="00A768B6">
        <w:rPr>
          <w:vertAlign w:val="subscript"/>
        </w:rPr>
        <w:t>)</w:t>
      </w:r>
      <w:r w:rsidR="00312AFB">
        <w:rPr>
          <w:vertAlign w:val="subscript"/>
        </w:rPr>
        <w:t xml:space="preserve"> </w:t>
      </w:r>
      <w:r w:rsidR="00A768B6">
        <w:t>)</w:t>
      </w:r>
      <w:r w:rsidR="00312AFB">
        <w:t xml:space="preserve"> </w:t>
      </w:r>
      <w:r w:rsidR="00312AFB" w:rsidRPr="00E375DE">
        <w:t>×</w:t>
      </w:r>
      <w:r w:rsidR="00E34E75">
        <w:t xml:space="preserve"> </w:t>
      </w:r>
      <w:r w:rsidRPr="00A950DE">
        <w:rPr>
          <w:i/>
        </w:rPr>
        <w:t>W</w:t>
      </w:r>
      <w:r>
        <w:rPr>
          <w:i/>
          <w:vertAlign w:val="subscript"/>
        </w:rPr>
        <w:t>i</w:t>
      </w:r>
      <w:r w:rsidR="00312AFB">
        <w:rPr>
          <w:i/>
          <w:vertAlign w:val="subscript"/>
        </w:rPr>
        <w:t xml:space="preserve">  </w:t>
      </w:r>
      <w:r w:rsidR="00312AFB" w:rsidRPr="00E375DE">
        <w:t>×</w:t>
      </w:r>
      <w:r w:rsidR="00312AFB">
        <w:t xml:space="preserve"> 0.044 kg/mol </w:t>
      </w:r>
      <w:r w:rsidR="00312AFB" w:rsidRPr="00E375DE">
        <w:t>×</w:t>
      </w:r>
      <w:r w:rsidR="00312AFB">
        <w:t xml:space="preserve"> 3.7 g</w:t>
      </w:r>
    </w:p>
    <w:p w14:paraId="7C9371B4" w14:textId="19ACF777" w:rsidR="00B8215D" w:rsidRDefault="00B8215D" w:rsidP="00183F35">
      <w:pPr>
        <w:jc w:val="both"/>
      </w:pPr>
    </w:p>
    <w:p w14:paraId="7A9C7659" w14:textId="7C0E9464" w:rsidR="00A950DE" w:rsidRDefault="00A950DE" w:rsidP="00183F35">
      <w:pPr>
        <w:jc w:val="both"/>
      </w:pPr>
      <w:r>
        <w:t xml:space="preserve">where </w:t>
      </w:r>
      <w:r w:rsidR="00312AFB" w:rsidRPr="00A950DE">
        <w:rPr>
          <w:i/>
        </w:rPr>
        <w:t>C</w:t>
      </w:r>
      <w:r w:rsidR="00622D7D">
        <w:rPr>
          <w:i/>
          <w:vertAlign w:val="subscript"/>
        </w:rPr>
        <w:t>seq</w:t>
      </w:r>
      <w:r w:rsidR="00312AFB">
        <w:t xml:space="preserve"> is in bars, and water demand </w:t>
      </w:r>
      <w:r w:rsidR="00312AFB">
        <w:rPr>
          <w:i/>
        </w:rPr>
        <w:t>W</w:t>
      </w:r>
      <w:r w:rsidR="00312AFB">
        <w:t xml:space="preserve"> can</w:t>
      </w:r>
      <w:r>
        <w:t xml:space="preserve"> correspond to </w:t>
      </w:r>
      <w:r w:rsidR="00BA7C77">
        <w:t>any</w:t>
      </w:r>
      <w:r>
        <w:t xml:space="preserve"> of </w:t>
      </w:r>
      <w:r w:rsidR="00312AFB">
        <w:t xml:space="preserve">our </w:t>
      </w:r>
      <w:r>
        <w:t>t</w:t>
      </w:r>
      <w:r w:rsidR="00BA7C77">
        <w:t>hree</w:t>
      </w:r>
      <w:r>
        <w:t xml:space="preserve"> methods</w:t>
      </w:r>
      <w:r w:rsidR="00A768B6">
        <w:t xml:space="preserve"> for estimating</w:t>
      </w:r>
      <w:r w:rsidR="00312AFB">
        <w:t xml:space="preserve"> water demand (</w:t>
      </w:r>
      <w:r w:rsidR="00312AFB" w:rsidRPr="00D334AA">
        <w:t>§</w:t>
      </w:r>
      <w:r w:rsidR="00312AFB">
        <w:t>4.1)</w:t>
      </w:r>
      <w:r>
        <w:t>,</w:t>
      </w:r>
    </w:p>
    <w:p w14:paraId="55EEF16E" w14:textId="77777777" w:rsidR="00312AFB" w:rsidRDefault="00312AFB" w:rsidP="00183F35">
      <w:pPr>
        <w:jc w:val="both"/>
      </w:pPr>
    </w:p>
    <w:p w14:paraId="42208D17" w14:textId="1E985B32" w:rsidR="00A950DE" w:rsidRDefault="00A950DE" w:rsidP="00183F35">
      <w:pPr>
        <w:jc w:val="center"/>
        <w:rPr>
          <w:i/>
          <w:vertAlign w:val="subscript"/>
        </w:rPr>
      </w:pPr>
      <w:r w:rsidRPr="00A950DE">
        <w:rPr>
          <w:i/>
        </w:rPr>
        <w:t>W</w:t>
      </w:r>
      <w:r w:rsidRPr="00A950DE">
        <w:rPr>
          <w:i/>
          <w:vertAlign w:val="subscript"/>
        </w:rPr>
        <w:t>jarosite</w:t>
      </w:r>
      <w:r w:rsidRPr="00A950DE">
        <w:rPr>
          <w:vertAlign w:val="subscript"/>
        </w:rPr>
        <w:t xml:space="preserve"> </w:t>
      </w:r>
      <w:r>
        <w:t xml:space="preserve">= (W/R) </w:t>
      </w:r>
      <w:r w:rsidRPr="00E34E75">
        <w:rPr>
          <w:i/>
        </w:rPr>
        <w:t>ρ</w:t>
      </w:r>
      <w:r w:rsidRPr="00E34E75">
        <w:rPr>
          <w:i/>
          <w:vertAlign w:val="subscript"/>
        </w:rPr>
        <w:t>sed</w:t>
      </w:r>
      <w:r>
        <w:rPr>
          <w:i/>
          <w:vertAlign w:val="subscript"/>
        </w:rPr>
        <w:t xml:space="preserve"> </w:t>
      </w:r>
      <w:r w:rsidRPr="002B7823">
        <w:rPr>
          <w:i/>
        </w:rPr>
        <w:t>V</w:t>
      </w:r>
      <w:r w:rsidRPr="002B7823">
        <w:rPr>
          <w:i/>
          <w:vertAlign w:val="subscript"/>
        </w:rPr>
        <w:t>sed</w:t>
      </w:r>
    </w:p>
    <w:p w14:paraId="4949818B" w14:textId="77777777" w:rsidR="00A950DE" w:rsidRDefault="00A950DE" w:rsidP="00183F35">
      <w:pPr>
        <w:jc w:val="center"/>
      </w:pPr>
    </w:p>
    <w:p w14:paraId="4F0E38DD" w14:textId="5BF8E349" w:rsidR="00B8215D" w:rsidRPr="00A950DE" w:rsidRDefault="00A950DE" w:rsidP="00183F35">
      <w:pPr>
        <w:jc w:val="center"/>
      </w:pPr>
      <w:r w:rsidRPr="00A950DE">
        <w:rPr>
          <w:i/>
        </w:rPr>
        <w:t>W</w:t>
      </w:r>
      <w:r w:rsidRPr="00A950DE">
        <w:rPr>
          <w:i/>
          <w:vertAlign w:val="subscript"/>
        </w:rPr>
        <w:t>Fe</w:t>
      </w:r>
      <w:r>
        <w:t xml:space="preserve"> = </w:t>
      </w:r>
      <w:r>
        <w:rPr>
          <w:i/>
        </w:rPr>
        <w:t>Fe</w:t>
      </w:r>
      <w:r w:rsidRPr="00E34E75">
        <w:rPr>
          <w:i/>
          <w:vertAlign w:val="subscript"/>
        </w:rPr>
        <w:t>added</w:t>
      </w:r>
      <w:r>
        <w:rPr>
          <w:i/>
          <w:vertAlign w:val="subscript"/>
        </w:rPr>
        <w:t xml:space="preserve"> </w:t>
      </w:r>
      <w:r w:rsidRPr="00E34E75">
        <w:rPr>
          <w:i/>
        </w:rPr>
        <w:t>ρ</w:t>
      </w:r>
      <w:r w:rsidRPr="00E34E75">
        <w:rPr>
          <w:i/>
          <w:vertAlign w:val="subscript"/>
        </w:rPr>
        <w:t>sed</w:t>
      </w:r>
      <w:r>
        <w:rPr>
          <w:i/>
          <w:vertAlign w:val="subscript"/>
        </w:rPr>
        <w:t xml:space="preserve"> </w:t>
      </w:r>
      <w:r w:rsidRPr="002B7823">
        <w:rPr>
          <w:i/>
        </w:rPr>
        <w:t>V</w:t>
      </w:r>
      <w:r w:rsidRPr="002B7823">
        <w:rPr>
          <w:i/>
          <w:vertAlign w:val="subscript"/>
        </w:rPr>
        <w:t>sed</w:t>
      </w:r>
      <w:r>
        <w:rPr>
          <w:i/>
        </w:rPr>
        <w:t xml:space="preserve"> / </w:t>
      </w:r>
      <w:r w:rsidR="00A768B6">
        <w:t>[</w:t>
      </w:r>
      <w:r w:rsidRPr="00A950DE">
        <w:t>Fe</w:t>
      </w:r>
      <w:r w:rsidR="00A768B6">
        <w:t>]</w:t>
      </w:r>
      <w:r w:rsidRPr="00A768B6">
        <w:rPr>
          <w:vertAlign w:val="subscript"/>
        </w:rPr>
        <w:t>pH, pCO2</w:t>
      </w:r>
    </w:p>
    <w:p w14:paraId="568904DA" w14:textId="77777777" w:rsidR="00BA7C77" w:rsidRDefault="00BA7C77" w:rsidP="00183F35">
      <w:pPr>
        <w:jc w:val="center"/>
        <w:rPr>
          <w:i/>
        </w:rPr>
      </w:pPr>
    </w:p>
    <w:p w14:paraId="03A7B398" w14:textId="406F7765" w:rsidR="00AF61CB" w:rsidRDefault="00BA7C77" w:rsidP="00183F35">
      <w:pPr>
        <w:jc w:val="center"/>
      </w:pPr>
      <w:r w:rsidRPr="00A950DE">
        <w:rPr>
          <w:i/>
        </w:rPr>
        <w:t>W</w:t>
      </w:r>
      <w:r>
        <w:rPr>
          <w:i/>
          <w:vertAlign w:val="subscript"/>
        </w:rPr>
        <w:t>Mg</w:t>
      </w:r>
      <w:r>
        <w:t xml:space="preserve"> = </w:t>
      </w:r>
      <w:r>
        <w:rPr>
          <w:i/>
        </w:rPr>
        <w:t>Mg</w:t>
      </w:r>
      <w:r w:rsidRPr="00E34E75">
        <w:rPr>
          <w:i/>
          <w:vertAlign w:val="subscript"/>
        </w:rPr>
        <w:t>added</w:t>
      </w:r>
      <w:r>
        <w:rPr>
          <w:i/>
          <w:vertAlign w:val="subscript"/>
        </w:rPr>
        <w:t xml:space="preserve"> </w:t>
      </w:r>
      <w:r w:rsidRPr="00E34E75">
        <w:rPr>
          <w:i/>
        </w:rPr>
        <w:t>ρ</w:t>
      </w:r>
      <w:r w:rsidRPr="00E34E75">
        <w:rPr>
          <w:i/>
          <w:vertAlign w:val="subscript"/>
        </w:rPr>
        <w:t>sed</w:t>
      </w:r>
      <w:r>
        <w:rPr>
          <w:i/>
          <w:vertAlign w:val="subscript"/>
        </w:rPr>
        <w:t xml:space="preserve"> </w:t>
      </w:r>
      <w:r w:rsidRPr="002B7823">
        <w:rPr>
          <w:i/>
        </w:rPr>
        <w:t>V</w:t>
      </w:r>
      <w:r w:rsidRPr="002B7823">
        <w:rPr>
          <w:i/>
          <w:vertAlign w:val="subscript"/>
        </w:rPr>
        <w:t>sed</w:t>
      </w:r>
      <w:r>
        <w:rPr>
          <w:i/>
        </w:rPr>
        <w:t xml:space="preserve"> / </w:t>
      </w:r>
      <w:r>
        <w:t>[Mg]</w:t>
      </w:r>
      <w:r w:rsidRPr="00A768B6">
        <w:rPr>
          <w:vertAlign w:val="subscript"/>
        </w:rPr>
        <w:t>pH, pCO2</w:t>
      </w:r>
    </w:p>
    <w:p w14:paraId="30795718" w14:textId="77777777" w:rsidR="00BA7C77" w:rsidRDefault="00BA7C77" w:rsidP="00183F35">
      <w:pPr>
        <w:jc w:val="both"/>
      </w:pPr>
    </w:p>
    <w:p w14:paraId="6217A456" w14:textId="77777777" w:rsidR="00BC2596" w:rsidRDefault="00A768B6" w:rsidP="00183F35">
      <w:pPr>
        <w:jc w:val="both"/>
      </w:pPr>
      <w:r>
        <w:t>where [</w:t>
      </w:r>
      <w:r w:rsidRPr="00A950DE">
        <w:t>Fe</w:t>
      </w:r>
      <w:r>
        <w:t>]</w:t>
      </w:r>
      <w:r w:rsidRPr="00A768B6">
        <w:rPr>
          <w:vertAlign w:val="subscript"/>
        </w:rPr>
        <w:t>pH, pCO2</w:t>
      </w:r>
      <w:r>
        <w:t xml:space="preserve"> </w:t>
      </w:r>
      <w:r w:rsidR="00BA7C77">
        <w:t>and [Mg]</w:t>
      </w:r>
      <w:r w:rsidR="00BA7C77" w:rsidRPr="00A768B6">
        <w:rPr>
          <w:vertAlign w:val="subscript"/>
        </w:rPr>
        <w:t>pH, pCO2</w:t>
      </w:r>
      <w:r w:rsidR="00BA7C77">
        <w:t xml:space="preserve"> are</w:t>
      </w:r>
      <w:r>
        <w:t xml:space="preserve"> from calculations like those shown in Fig. 3.</w:t>
      </w:r>
    </w:p>
    <w:p w14:paraId="1F11EB24" w14:textId="77777777" w:rsidR="00BC2596" w:rsidRDefault="00BC2596" w:rsidP="00183F35">
      <w:pPr>
        <w:jc w:val="both"/>
      </w:pPr>
    </w:p>
    <w:p w14:paraId="366F5C05" w14:textId="40087233" w:rsidR="00355A0A" w:rsidRDefault="00355A0A" w:rsidP="00183F35">
      <w:pPr>
        <w:jc w:val="both"/>
      </w:pPr>
      <w:r>
        <w:rPr>
          <w:noProof/>
        </w:rPr>
        <w:drawing>
          <wp:inline distT="0" distB="0" distL="0" distR="0" wp14:anchorId="0C756C37" wp14:editId="0FC530D5">
            <wp:extent cx="5486400" cy="241262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86400" cy="2412622"/>
                    </a:xfrm>
                    <a:prstGeom prst="rect">
                      <a:avLst/>
                    </a:prstGeom>
                    <a:noFill/>
                    <a:ln>
                      <a:noFill/>
                    </a:ln>
                  </pic:spPr>
                </pic:pic>
              </a:graphicData>
            </a:graphic>
          </wp:inline>
        </w:drawing>
      </w:r>
    </w:p>
    <w:p w14:paraId="0D768B0A" w14:textId="77777777" w:rsidR="00BC2596" w:rsidRDefault="00BC2596" w:rsidP="00183F35">
      <w:pPr>
        <w:jc w:val="both"/>
        <w:outlineLvl w:val="0"/>
        <w:rPr>
          <w:b/>
        </w:rPr>
      </w:pPr>
    </w:p>
    <w:p w14:paraId="5783D533" w14:textId="22340B92" w:rsidR="00355A0A" w:rsidRPr="00355A0A" w:rsidRDefault="00355A0A" w:rsidP="00183F35">
      <w:pPr>
        <w:jc w:val="both"/>
        <w:outlineLvl w:val="0"/>
        <w:rPr>
          <w:b/>
        </w:rPr>
      </w:pPr>
      <w:r>
        <w:rPr>
          <w:b/>
        </w:rPr>
        <w:t>Fig. 4</w:t>
      </w:r>
      <w:r w:rsidRPr="00223946">
        <w:rPr>
          <w:b/>
        </w:rPr>
        <w:t xml:space="preserve">. </w:t>
      </w:r>
      <w:r>
        <w:t>CO</w:t>
      </w:r>
      <w:r w:rsidRPr="000D5B8B">
        <w:rPr>
          <w:vertAlign w:val="subscript"/>
        </w:rPr>
        <w:t>2</w:t>
      </w:r>
      <w:r>
        <w:t xml:space="preserve"> sequestration</w:t>
      </w:r>
      <w:r w:rsidRPr="001A243B">
        <w:t>.</w:t>
      </w:r>
      <w:r>
        <w:t xml:space="preserve"> The dark gray bars show the 90% range of uncertainty and the light gray box</w:t>
      </w:r>
      <w:r w:rsidR="00BA7C77">
        <w:t>es</w:t>
      </w:r>
      <w:r>
        <w:t xml:space="preserve"> show the 99% range of uncertainty, both as output from the Monte Carlo procedure described in the text. The blue line shows the upper limit of outgassed CO</w:t>
      </w:r>
      <w:r w:rsidRPr="00856659">
        <w:rPr>
          <w:vertAlign w:val="subscript"/>
        </w:rPr>
        <w:t>2</w:t>
      </w:r>
      <w:r>
        <w:rPr>
          <w:vertAlign w:val="subscript"/>
        </w:rPr>
        <w:t xml:space="preserve">. </w:t>
      </w:r>
      <w:r w:rsidRPr="00856659">
        <w:t>T</w:t>
      </w:r>
      <w:r>
        <w:t>he thin dashed gray lines show the lowest values permitted by the jarosite stability calculation.</w:t>
      </w:r>
      <w:r w:rsidRPr="00856659">
        <w:t xml:space="preserve"> </w:t>
      </w:r>
    </w:p>
    <w:p w14:paraId="76FF0505" w14:textId="77777777" w:rsidR="00355A0A" w:rsidRDefault="00355A0A" w:rsidP="00183F35">
      <w:pPr>
        <w:jc w:val="both"/>
      </w:pPr>
    </w:p>
    <w:p w14:paraId="05695D00" w14:textId="77777777" w:rsidR="007111A5" w:rsidRDefault="007111A5" w:rsidP="007111A5">
      <w:pPr>
        <w:jc w:val="both"/>
      </w:pPr>
      <w:r>
        <w:t>We also plot the “minimum carbonate drawdown” (gray dashed line in Fig 4). For this we assumed a pH equal to the minimum measured for thermal springs from Deccan by Minissale et al. (2010), i.e. 7.43, and a pCO</w:t>
      </w:r>
      <w:r w:rsidRPr="00791B95">
        <w:rPr>
          <w:vertAlign w:val="subscript"/>
        </w:rPr>
        <w:t>2</w:t>
      </w:r>
      <w:r>
        <w:t xml:space="preserve"> at the bottom of our range (0.2 bar).</w:t>
      </w:r>
    </w:p>
    <w:p w14:paraId="6B570BB7" w14:textId="77777777" w:rsidR="007111A5" w:rsidRDefault="007111A5" w:rsidP="00183F35">
      <w:pPr>
        <w:jc w:val="both"/>
      </w:pPr>
    </w:p>
    <w:p w14:paraId="23DB05FF" w14:textId="7D558BE0" w:rsidR="00FA7585" w:rsidRDefault="00FA7585" w:rsidP="00183F35">
      <w:pPr>
        <w:tabs>
          <w:tab w:val="left" w:pos="360"/>
        </w:tabs>
        <w:jc w:val="both"/>
      </w:pPr>
      <w:r>
        <w:t xml:space="preserve">Using the ground-truth approach (i.e. treating </w:t>
      </w:r>
      <w:r w:rsidRPr="00FA7585">
        <w:rPr>
          <w:i/>
        </w:rPr>
        <w:t>Opportunity</w:t>
      </w:r>
      <w:r>
        <w:t xml:space="preserve"> data as representative of sulfate-rich Hesperian sediments), t</w:t>
      </w:r>
      <w:r w:rsidR="009539C3" w:rsidRPr="00FA7585">
        <w:t>he</w:t>
      </w:r>
      <w:r w:rsidR="009539C3">
        <w:t xml:space="preserve"> results show enormous CO</w:t>
      </w:r>
      <w:r w:rsidR="009539C3" w:rsidRPr="00342331">
        <w:rPr>
          <w:vertAlign w:val="subscript"/>
        </w:rPr>
        <w:t>2</w:t>
      </w:r>
      <w:r>
        <w:t xml:space="preserve"> drawdown in order to match </w:t>
      </w:r>
      <w:r w:rsidR="009539C3">
        <w:t>Fe</w:t>
      </w:r>
      <w:r w:rsidR="009539C3" w:rsidRPr="00342331">
        <w:rPr>
          <w:vertAlign w:val="superscript"/>
        </w:rPr>
        <w:t>2+</w:t>
      </w:r>
      <w:r w:rsidR="009539C3">
        <w:t xml:space="preserve">-supply </w:t>
      </w:r>
      <w:r>
        <w:t xml:space="preserve">constraints (Fig. 4). </w:t>
      </w:r>
      <w:r w:rsidR="0076039F">
        <w:t xml:space="preserve">Indeed, </w:t>
      </w:r>
      <w:r>
        <w:t>CO</w:t>
      </w:r>
      <w:r w:rsidRPr="00342331">
        <w:rPr>
          <w:vertAlign w:val="subscript"/>
        </w:rPr>
        <w:t>2</w:t>
      </w:r>
      <w:r>
        <w:t xml:space="preserve"> drawdown is </w:t>
      </w:r>
      <w:r w:rsidR="009539C3">
        <w:t>much greater than plausible Hesperian CO</w:t>
      </w:r>
      <w:r w:rsidR="009539C3" w:rsidRPr="000D5B8B">
        <w:rPr>
          <w:vertAlign w:val="subscript"/>
        </w:rPr>
        <w:t>2</w:t>
      </w:r>
      <w:r w:rsidR="009539C3">
        <w:t xml:space="preserve"> sources, beginning-of-Hesperian pCO</w:t>
      </w:r>
      <w:r w:rsidR="009539C3" w:rsidRPr="000D5B8B">
        <w:rPr>
          <w:vertAlign w:val="subscript"/>
        </w:rPr>
        <w:t>2</w:t>
      </w:r>
      <w:r w:rsidR="009539C3">
        <w:t xml:space="preserve">, or the sum of the two (Stanley et al. 2011, Kite et al. 2014). </w:t>
      </w:r>
      <w:r>
        <w:t xml:space="preserve">The implication is that Mars’ atmosphere would have been driven underground. Since an atmosphere is required in order to warm the climate enough to prevent formation of a global cryosphere and thus allow global groundwater circulation, this hypothesis under-mines itself. However, this result does not by itself disprove the hypothesis of global groundwater circulation. For example,  </w:t>
      </w:r>
      <w:r w:rsidR="003F1261">
        <w:t>using the orbital spectroscopy approach (i.e. approximating the sulfate component of the sulfate-rich rocks as being exclusively Mg-sulfates), the</w:t>
      </w:r>
      <w:r w:rsidR="003F1261" w:rsidRPr="003F1261">
        <w:t xml:space="preserve"> </w:t>
      </w:r>
      <w:r w:rsidR="003F1261">
        <w:t>CO</w:t>
      </w:r>
      <w:r w:rsidR="003F1261" w:rsidRPr="00342331">
        <w:rPr>
          <w:vertAlign w:val="subscript"/>
        </w:rPr>
        <w:t>2</w:t>
      </w:r>
      <w:r w:rsidR="003F1261">
        <w:rPr>
          <w:vertAlign w:val="subscript"/>
        </w:rPr>
        <w:t xml:space="preserve"> </w:t>
      </w:r>
      <w:r w:rsidR="003F1261">
        <w:t xml:space="preserve">drawdown is </w:t>
      </w:r>
      <w:r w:rsidR="00355A0A">
        <w:t>much less</w:t>
      </w:r>
      <w:r w:rsidR="003F1261">
        <w:t xml:space="preserve"> (Fig. 4). The 90% range of uncertainty</w:t>
      </w:r>
      <w:r w:rsidR="00355A0A">
        <w:t xml:space="preserve"> for CO</w:t>
      </w:r>
      <w:r w:rsidR="00355A0A" w:rsidRPr="00342331">
        <w:rPr>
          <w:vertAlign w:val="subscript"/>
        </w:rPr>
        <w:t>2</w:t>
      </w:r>
      <w:r w:rsidR="00355A0A">
        <w:rPr>
          <w:vertAlign w:val="subscript"/>
        </w:rPr>
        <w:t xml:space="preserve"> </w:t>
      </w:r>
      <w:r w:rsidR="00355A0A">
        <w:t>drawdown</w:t>
      </w:r>
      <w:r w:rsidR="003F1261">
        <w:t xml:space="preserve"> includes some that are </w:t>
      </w:r>
      <w:r w:rsidR="00355A0A">
        <w:t>small enough to be consistent</w:t>
      </w:r>
      <w:r w:rsidR="003F1261">
        <w:t xml:space="preserve"> with </w:t>
      </w:r>
      <w:r w:rsidR="00355A0A">
        <w:t>existing data</w:t>
      </w:r>
      <w:r w:rsidR="003F1261">
        <w:t>. There are other workarounds and alternatives, as we now discuss.</w:t>
      </w:r>
    </w:p>
    <w:p w14:paraId="2636A757" w14:textId="77777777" w:rsidR="0091544B" w:rsidRDefault="0091544B" w:rsidP="00183F35">
      <w:pPr>
        <w:jc w:val="both"/>
      </w:pPr>
    </w:p>
    <w:p w14:paraId="4B35BB92" w14:textId="257CB345" w:rsidR="00CF63D6" w:rsidRDefault="00BD7D53" w:rsidP="00183F35">
      <w:pPr>
        <w:jc w:val="both"/>
        <w:rPr>
          <w:b/>
        </w:rPr>
      </w:pPr>
      <w:r>
        <w:rPr>
          <w:b/>
        </w:rPr>
        <w:t>5</w:t>
      </w:r>
      <w:r w:rsidR="00ED01BE">
        <w:rPr>
          <w:b/>
        </w:rPr>
        <w:t xml:space="preserve">. </w:t>
      </w:r>
      <w:r w:rsidR="0091544B">
        <w:rPr>
          <w:b/>
        </w:rPr>
        <w:t>Discussion</w:t>
      </w:r>
    </w:p>
    <w:p w14:paraId="11CE7E3D" w14:textId="77777777" w:rsidR="00ED01BE" w:rsidRDefault="00ED01BE" w:rsidP="00183F35">
      <w:pPr>
        <w:jc w:val="both"/>
        <w:rPr>
          <w:b/>
        </w:rPr>
      </w:pPr>
    </w:p>
    <w:p w14:paraId="05C83004" w14:textId="6195E262" w:rsidR="00EA1100" w:rsidRDefault="00BD7D53" w:rsidP="00183F35">
      <w:pPr>
        <w:jc w:val="both"/>
        <w:outlineLvl w:val="0"/>
        <w:rPr>
          <w:b/>
        </w:rPr>
      </w:pPr>
      <w:r>
        <w:rPr>
          <w:b/>
        </w:rPr>
        <w:t>5</w:t>
      </w:r>
      <w:r w:rsidR="00ED01BE">
        <w:rPr>
          <w:b/>
        </w:rPr>
        <w:t>.1. Rescue for the global-groundwater hypothesis?</w:t>
      </w:r>
    </w:p>
    <w:p w14:paraId="57BA60A8" w14:textId="77777777" w:rsidR="00397BF8" w:rsidRDefault="00397BF8" w:rsidP="00183F35">
      <w:pPr>
        <w:jc w:val="both"/>
        <w:outlineLvl w:val="0"/>
        <w:rPr>
          <w:b/>
        </w:rPr>
      </w:pPr>
    </w:p>
    <w:p w14:paraId="6BE6AD6B" w14:textId="184B57B3" w:rsidR="00EA1100" w:rsidRDefault="00EA1100" w:rsidP="00183F35">
      <w:pPr>
        <w:jc w:val="both"/>
      </w:pPr>
      <w:r>
        <w:t xml:space="preserve">There are several </w:t>
      </w:r>
      <w:r w:rsidR="00AD489C">
        <w:t>work-arounds</w:t>
      </w:r>
      <w:r>
        <w:t xml:space="preserve"> for the global groundwater circulation hypothesis that can </w:t>
      </w:r>
      <w:r w:rsidR="0076039F">
        <w:t>improve the agreement between</w:t>
      </w:r>
      <w:r w:rsidR="00ED01BE">
        <w:t xml:space="preserve"> </w:t>
      </w:r>
      <w:r w:rsidR="0076039F">
        <w:t>pCO</w:t>
      </w:r>
      <w:r w:rsidR="0076039F" w:rsidRPr="0076039F">
        <w:rPr>
          <w:vertAlign w:val="subscript"/>
        </w:rPr>
        <w:t>2</w:t>
      </w:r>
      <w:r w:rsidR="0076039F">
        <w:t xml:space="preserve"> constraints and CO</w:t>
      </w:r>
      <w:r w:rsidR="0076039F" w:rsidRPr="0076039F">
        <w:rPr>
          <w:vertAlign w:val="subscript"/>
        </w:rPr>
        <w:t>2</w:t>
      </w:r>
      <w:r w:rsidR="0076039F">
        <w:t xml:space="preserve"> drawdown</w:t>
      </w:r>
      <w:r>
        <w:t>.</w:t>
      </w:r>
      <w:r w:rsidR="00ED01BE">
        <w:t xml:space="preserve"> We list these</w:t>
      </w:r>
      <w:r w:rsidR="001523B9">
        <w:t xml:space="preserve"> below, </w:t>
      </w:r>
      <w:r w:rsidR="00C46C09">
        <w:t xml:space="preserve">from </w:t>
      </w:r>
      <w:r w:rsidR="008D25E9">
        <w:t xml:space="preserve">the </w:t>
      </w:r>
      <w:r w:rsidR="00C46C09">
        <w:t xml:space="preserve">least likely to </w:t>
      </w:r>
      <w:r w:rsidR="008D25E9">
        <w:t xml:space="preserve">(in our judgement) the </w:t>
      </w:r>
      <w:r w:rsidR="00C46C09">
        <w:t>most likely</w:t>
      </w:r>
      <w:r w:rsidR="00ED01BE">
        <w:t>:</w:t>
      </w:r>
    </w:p>
    <w:p w14:paraId="19472173" w14:textId="77777777" w:rsidR="001523B9" w:rsidRDefault="001523B9" w:rsidP="00183F35"/>
    <w:p w14:paraId="53447BAE" w14:textId="6F1C6C20" w:rsidR="001523B9" w:rsidRPr="00FF605C" w:rsidRDefault="001523B9" w:rsidP="00183F35">
      <w:pPr>
        <w:jc w:val="both"/>
      </w:pPr>
      <w:r>
        <w:rPr>
          <w:i/>
        </w:rPr>
        <w:t xml:space="preserve">(a) </w:t>
      </w:r>
      <w:r w:rsidR="00073FF6">
        <w:rPr>
          <w:i/>
        </w:rPr>
        <w:t xml:space="preserve">Overestimated </w:t>
      </w:r>
      <w:r w:rsidR="004807C7">
        <w:rPr>
          <w:i/>
        </w:rPr>
        <w:t>V</w:t>
      </w:r>
      <w:r w:rsidR="004807C7" w:rsidRPr="00C46C09">
        <w:rPr>
          <w:i/>
          <w:vertAlign w:val="subscript"/>
        </w:rPr>
        <w:t>sed</w:t>
      </w:r>
      <w:r w:rsidR="008D25E9">
        <w:rPr>
          <w:i/>
        </w:rPr>
        <w:t>?</w:t>
      </w:r>
      <w:r>
        <w:rPr>
          <w:i/>
        </w:rPr>
        <w:t xml:space="preserve"> </w:t>
      </w:r>
      <w:r>
        <w:t xml:space="preserve">This </w:t>
      </w:r>
      <w:r w:rsidR="00AD489C">
        <w:t>work-around</w:t>
      </w:r>
      <w:r>
        <w:t xml:space="preserve"> </w:t>
      </w:r>
      <w:r w:rsidR="00073FF6">
        <w:t>posits</w:t>
      </w:r>
      <w:r>
        <w:t xml:space="preserve"> that the volume of sulfate-bearing </w:t>
      </w:r>
      <w:r w:rsidR="00073FF6">
        <w:t>outcrop seen today</w:t>
      </w:r>
      <w:r w:rsidR="00E059C2">
        <w:t xml:space="preserve"> is not much less than </w:t>
      </w:r>
      <w:r>
        <w:t xml:space="preserve">the </w:t>
      </w:r>
      <w:r w:rsidR="00073FF6">
        <w:t xml:space="preserve">pre-erosion </w:t>
      </w:r>
      <w:r>
        <w:t>volume</w:t>
      </w:r>
      <w:r w:rsidR="00136606">
        <w:t xml:space="preserve">. </w:t>
      </w:r>
      <w:r w:rsidR="006E5FE5">
        <w:t>This may be true</w:t>
      </w:r>
      <w:r w:rsidR="00073FF6">
        <w:t xml:space="preserve"> (</w:t>
      </w:r>
      <w:r w:rsidR="00784AC2">
        <w:t xml:space="preserve">e.g. </w:t>
      </w:r>
      <w:r w:rsidR="00136606">
        <w:t>Niles &amp; Michalski 2012</w:t>
      </w:r>
      <w:r w:rsidR="00563B60">
        <w:t>, Kite et al. 2013b</w:t>
      </w:r>
      <w:r w:rsidR="00073FF6">
        <w:t>)</w:t>
      </w:r>
      <w:r w:rsidR="006E5FE5">
        <w:t>, but</w:t>
      </w:r>
      <w:r w:rsidR="00136606">
        <w:t xml:space="preserve"> is hard to </w:t>
      </w:r>
      <w:r w:rsidR="006E5FE5">
        <w:t>square</w:t>
      </w:r>
      <w:r w:rsidR="00136606">
        <w:t xml:space="preserve"> with the hypothesis that the engine of formation for sulfates was a global groundwater circulation</w:t>
      </w:r>
      <w:r w:rsidR="006E5FE5">
        <w:t>. Suppose that</w:t>
      </w:r>
      <w:r>
        <w:t xml:space="preserve"> the present-day mounds formed </w:t>
      </w:r>
      <w:r w:rsidR="006E5FE5">
        <w:t>via</w:t>
      </w:r>
      <w:r>
        <w:t xml:space="preserve"> upwelling</w:t>
      </w:r>
      <w:r w:rsidR="00136606">
        <w:t xml:space="preserve"> of deep-sourced groundwater</w:t>
      </w:r>
      <w:r w:rsidR="006E5FE5">
        <w:t xml:space="preserve"> and had a maximum volume not much more than their present-day volume. T</w:t>
      </w:r>
      <w:r w:rsidR="00136606">
        <w:t>hen</w:t>
      </w:r>
      <w:r w:rsidR="006E5FE5">
        <w:t>,</w:t>
      </w:r>
      <w:r>
        <w:t xml:space="preserve"> </w:t>
      </w:r>
      <w:r w:rsidR="00136606">
        <w:t>given the topographic isol</w:t>
      </w:r>
      <w:r w:rsidR="006E5FE5">
        <w:t>ation of the present-day mounds,</w:t>
      </w:r>
      <w:r w:rsidR="00136606">
        <w:t xml:space="preserve"> </w:t>
      </w:r>
      <w:r>
        <w:t xml:space="preserve">the corollary is that the mounds </w:t>
      </w:r>
      <w:r w:rsidR="00073FF6">
        <w:t xml:space="preserve">are </w:t>
      </w:r>
      <w:r>
        <w:t>spring mounds. This is unlikely based on structural geology analysis (</w:t>
      </w:r>
      <w:r w:rsidR="004807C7">
        <w:t xml:space="preserve">e.g. </w:t>
      </w:r>
      <w:r>
        <w:t>Ki</w:t>
      </w:r>
      <w:r w:rsidR="004807C7">
        <w:t>te et al. 2016</w:t>
      </w:r>
      <w:r>
        <w:t>).</w:t>
      </w:r>
    </w:p>
    <w:p w14:paraId="7C57E6F7" w14:textId="77777777" w:rsidR="001523B9" w:rsidRPr="008D25E9" w:rsidRDefault="001523B9" w:rsidP="00183F35">
      <w:pPr>
        <w:rPr>
          <w:sz w:val="12"/>
          <w:szCs w:val="12"/>
        </w:rPr>
      </w:pPr>
    </w:p>
    <w:p w14:paraId="4F9752A3" w14:textId="6EA31879" w:rsidR="00C46C09" w:rsidRPr="005D62F5" w:rsidRDefault="00C46C09" w:rsidP="00183F35">
      <w:pPr>
        <w:jc w:val="both"/>
      </w:pPr>
      <w:r>
        <w:rPr>
          <w:i/>
        </w:rPr>
        <w:t>(b</w:t>
      </w:r>
      <w:r w:rsidRPr="002B7BC1">
        <w:rPr>
          <w:i/>
        </w:rPr>
        <w:t>)</w:t>
      </w:r>
      <w:r w:rsidR="00263067">
        <w:rPr>
          <w:i/>
        </w:rPr>
        <w:t xml:space="preserve"> </w:t>
      </w:r>
      <w:r w:rsidR="00477F32">
        <w:rPr>
          <w:i/>
        </w:rPr>
        <w:t xml:space="preserve">The atmosphere at the start of the Hesperian was very thick, and/or volcanoes outgassed &gt;10 bars of </w:t>
      </w:r>
      <w:r w:rsidRPr="002B7BC1">
        <w:rPr>
          <w:i/>
        </w:rPr>
        <w:t>CO</w:t>
      </w:r>
      <w:r w:rsidRPr="002B7BC1">
        <w:rPr>
          <w:i/>
          <w:vertAlign w:val="subscript"/>
        </w:rPr>
        <w:t>2</w:t>
      </w:r>
      <w:r w:rsidRPr="002B7BC1">
        <w:rPr>
          <w:rFonts w:ascii="Times" w:hAnsi="Times"/>
          <w:i/>
          <w:sz w:val="20"/>
          <w:szCs w:val="20"/>
        </w:rPr>
        <w:t xml:space="preserve"> </w:t>
      </w:r>
      <w:r w:rsidRPr="002B7BC1">
        <w:rPr>
          <w:i/>
        </w:rPr>
        <w:t>during the Hesperian</w:t>
      </w:r>
      <w:r w:rsidR="00477F32">
        <w:rPr>
          <w:i/>
        </w:rPr>
        <w:t xml:space="preserve">. </w:t>
      </w:r>
      <w:r w:rsidR="00073FF6">
        <w:t xml:space="preserve">This is unlikely. </w:t>
      </w:r>
      <w:r w:rsidR="00E96D2B">
        <w:t>For example, l</w:t>
      </w:r>
      <w:r w:rsidR="005D62F5">
        <w:t>ab</w:t>
      </w:r>
      <w:r w:rsidR="00C26020">
        <w:t> </w:t>
      </w:r>
      <w:r w:rsidR="005D62F5">
        <w:t>experiments</w:t>
      </w:r>
      <w:r w:rsidR="008D25E9">
        <w:t xml:space="preserve">, </w:t>
      </w:r>
      <w:r w:rsidR="005D62F5">
        <w:t xml:space="preserve">Mars-meteorite-based redox </w:t>
      </w:r>
      <w:r w:rsidR="00073FF6">
        <w:t>estimates</w:t>
      </w:r>
      <w:r w:rsidR="005D62F5">
        <w:t xml:space="preserve">, </w:t>
      </w:r>
      <w:r w:rsidR="00073FF6">
        <w:t>and geologic constraints on the</w:t>
      </w:r>
      <w:r w:rsidR="005D62F5">
        <w:t xml:space="preserve"> volume of post-3.6 Ga magmatism, suggest only &lt;</w:t>
      </w:r>
      <w:r w:rsidR="00616AEF">
        <w:t>0.1 bar</w:t>
      </w:r>
      <w:r w:rsidR="005D62F5">
        <w:t xml:space="preserve"> was released into the atmosphere during the </w:t>
      </w:r>
      <w:r w:rsidR="003017E3">
        <w:t>Hesperian</w:t>
      </w:r>
      <w:r w:rsidR="00073FF6">
        <w:t xml:space="preserve"> (Stanley et al 2011</w:t>
      </w:r>
      <w:r w:rsidR="00A64312">
        <w:t>, Grott et al. 2011</w:t>
      </w:r>
      <w:r w:rsidR="00073FF6">
        <w:t>).</w:t>
      </w:r>
    </w:p>
    <w:p w14:paraId="3E1F3DEC" w14:textId="77777777" w:rsidR="00C46C09" w:rsidRPr="008D25E9" w:rsidRDefault="00C46C09" w:rsidP="00183F35">
      <w:pPr>
        <w:rPr>
          <w:sz w:val="12"/>
          <w:szCs w:val="12"/>
        </w:rPr>
      </w:pPr>
    </w:p>
    <w:p w14:paraId="453F13EF" w14:textId="133FE009" w:rsidR="000D0465" w:rsidRDefault="00C46C09" w:rsidP="00183F35">
      <w:pPr>
        <w:jc w:val="both"/>
      </w:pPr>
      <w:r w:rsidRPr="00C46C09">
        <w:rPr>
          <w:i/>
        </w:rPr>
        <w:t>(c)</w:t>
      </w:r>
      <w:r w:rsidR="00A97DA3" w:rsidRPr="00616C3A">
        <w:rPr>
          <w:i/>
        </w:rPr>
        <w:t xml:space="preserve"> </w:t>
      </w:r>
      <w:r w:rsidR="00616C3A" w:rsidRPr="00616C3A">
        <w:rPr>
          <w:i/>
        </w:rPr>
        <w:t>Waters did not equilibrate with the</w:t>
      </w:r>
      <w:r w:rsidR="002B7BC1">
        <w:rPr>
          <w:i/>
        </w:rPr>
        <w:t xml:space="preserve"> Hesperian</w:t>
      </w:r>
      <w:r>
        <w:rPr>
          <w:i/>
        </w:rPr>
        <w:t xml:space="preserve"> atmosphere</w:t>
      </w:r>
      <w:r w:rsidR="00477F32">
        <w:rPr>
          <w:i/>
        </w:rPr>
        <w:t xml:space="preserve">. </w:t>
      </w:r>
      <w:r w:rsidR="004902BB">
        <w:t>In th</w:t>
      </w:r>
      <w:r w:rsidR="00C122A4">
        <w:t>is picture, basal melting of glaciers</w:t>
      </w:r>
      <w:r w:rsidR="004902BB">
        <w:t xml:space="preserve"> recharges the </w:t>
      </w:r>
      <w:r w:rsidR="00C122A4">
        <w:t>aquifers</w:t>
      </w:r>
      <w:r w:rsidR="004902BB">
        <w:t xml:space="preserve">. Because ice </w:t>
      </w:r>
      <w:r w:rsidR="00C122A4">
        <w:t>traps &lt;100 ppmw air</w:t>
      </w:r>
      <w:r w:rsidR="004902BB">
        <w:t xml:space="preserve">, the </w:t>
      </w:r>
      <w:r w:rsidR="00E96D2B">
        <w:t>basal ice-melt water holds little C</w:t>
      </w:r>
      <w:r w:rsidR="004902BB">
        <w:t xml:space="preserve">. This hypothesis is </w:t>
      </w:r>
      <w:r w:rsidR="00E96D2B">
        <w:t>in tension</w:t>
      </w:r>
      <w:r w:rsidR="004902BB">
        <w:t xml:space="preserve"> with models of ice flow on Early Mars, which predict </w:t>
      </w:r>
      <w:r w:rsidR="00121F85">
        <w:t>little or no</w:t>
      </w:r>
      <w:r w:rsidR="008D25E9">
        <w:t xml:space="preserve"> </w:t>
      </w:r>
      <w:r w:rsidR="00121F85">
        <w:t>basal melt</w:t>
      </w:r>
      <w:r w:rsidR="004902BB">
        <w:t xml:space="preserve"> (</w:t>
      </w:r>
      <w:r w:rsidR="00B30C66">
        <w:t xml:space="preserve">Kite &amp; Hindmarsh 2007, </w:t>
      </w:r>
      <w:r w:rsidR="004902BB">
        <w:t>Fa</w:t>
      </w:r>
      <w:r w:rsidR="00BD4CAC">
        <w:t>stook &amp; </w:t>
      </w:r>
      <w:r w:rsidR="00FF605C">
        <w:t xml:space="preserve">Head 2015). </w:t>
      </w:r>
      <w:r w:rsidR="008D25E9">
        <w:t xml:space="preserve">Another way to avoid equilibration between groundwater and the Hesperian </w:t>
      </w:r>
      <w:r w:rsidR="003017E3">
        <w:t>atmosphere</w:t>
      </w:r>
      <w:r w:rsidR="00251BF6">
        <w:t xml:space="preserve"> is “one-shot” upwelling-from-depth of very saline groundwater. Highly saline waters could be </w:t>
      </w:r>
      <w:r w:rsidR="00121F85">
        <w:t>sourced</w:t>
      </w:r>
      <w:r w:rsidR="00251BF6">
        <w:t xml:space="preserve"> by dissolution of buri</w:t>
      </w:r>
      <w:r w:rsidR="00C26020">
        <w:t>ed </w:t>
      </w:r>
      <w:r w:rsidR="001B185D">
        <w:t>Noachian sulfates (Zolotov &amp; </w:t>
      </w:r>
      <w:r w:rsidR="00251BF6">
        <w:t xml:space="preserve">Mironenko 2016), or infiltration of water from a </w:t>
      </w:r>
      <w:r w:rsidR="000C78DC">
        <w:t>primordial</w:t>
      </w:r>
      <w:r w:rsidR="00251BF6">
        <w:t xml:space="preserve"> ocean. </w:t>
      </w:r>
    </w:p>
    <w:p w14:paraId="7BEDEAD3" w14:textId="77777777" w:rsidR="00136606" w:rsidRDefault="00136606" w:rsidP="00183F35">
      <w:pPr>
        <w:jc w:val="both"/>
      </w:pPr>
    </w:p>
    <w:p w14:paraId="039BEA65" w14:textId="1E7B9ACA" w:rsidR="009C3358" w:rsidRPr="0067554A" w:rsidRDefault="003017E3" w:rsidP="00183F35">
      <w:pPr>
        <w:jc w:val="both"/>
      </w:pPr>
      <w:r>
        <w:rPr>
          <w:i/>
        </w:rPr>
        <w:t xml:space="preserve">(d) Later waters flowed through fractures coated with carbonate precipitated from earlier waters, so that later waters arrived at the evaporation zone without having equilibrated with basalt. </w:t>
      </w:r>
      <w:r>
        <w:t xml:space="preserve">This </w:t>
      </w:r>
      <w:r w:rsidR="00121F85">
        <w:t xml:space="preserve">work-around </w:t>
      </w:r>
      <w:r>
        <w:t>predicts that waters upwelling at Meridiani would have b</w:t>
      </w:r>
      <w:r w:rsidR="00121F85">
        <w:t>een equilibrated with carbonate.</w:t>
      </w:r>
      <w:r>
        <w:t xml:space="preserve"> </w:t>
      </w:r>
      <w:r w:rsidR="00121F85">
        <w:t>If so</w:t>
      </w:r>
      <w:r w:rsidR="00E96D2B">
        <w:t>, carbonate</w:t>
      </w:r>
      <w:r>
        <w:t xml:space="preserve"> precipitation would have occurred at Meridiani.</w:t>
      </w:r>
      <w:r w:rsidR="005136D9">
        <w:t xml:space="preserve"> However, carbonat</w:t>
      </w:r>
      <w:r w:rsidR="003B606A">
        <w:t>e is not observed in the Burns f</w:t>
      </w:r>
      <w:r w:rsidR="00BA7C77">
        <w:t>ormation, so this workaround is unlikely.</w:t>
      </w:r>
      <w:r>
        <w:rPr>
          <w:i/>
        </w:rPr>
        <w:t xml:space="preserve"> </w:t>
      </w:r>
    </w:p>
    <w:p w14:paraId="6D6E8731" w14:textId="77777777" w:rsidR="003017E3" w:rsidRDefault="003017E3" w:rsidP="00183F35">
      <w:pPr>
        <w:jc w:val="both"/>
      </w:pPr>
    </w:p>
    <w:p w14:paraId="323A4BFE" w14:textId="75AD81B9" w:rsidR="00511C80" w:rsidRDefault="002A0A31" w:rsidP="00183F35">
      <w:pPr>
        <w:jc w:val="both"/>
        <w:rPr>
          <w:i/>
        </w:rPr>
      </w:pPr>
      <w:r>
        <w:rPr>
          <w:i/>
        </w:rPr>
        <w:t>(e</w:t>
      </w:r>
      <w:r w:rsidR="00511C80" w:rsidRPr="00121F85">
        <w:rPr>
          <w:i/>
        </w:rPr>
        <w:t>) Carbonate recycling by acid weathering</w:t>
      </w:r>
      <w:r w:rsidR="0039615C">
        <w:rPr>
          <w:i/>
        </w:rPr>
        <w:t>, or t</w:t>
      </w:r>
      <w:r w:rsidRPr="00136606">
        <w:rPr>
          <w:i/>
        </w:rPr>
        <w:t xml:space="preserve">hermal </w:t>
      </w:r>
      <w:r>
        <w:rPr>
          <w:i/>
        </w:rPr>
        <w:t>breakdow</w:t>
      </w:r>
      <w:r w:rsidRPr="00136606">
        <w:rPr>
          <w:i/>
        </w:rPr>
        <w:t xml:space="preserve">n of carbonates </w:t>
      </w:r>
      <w:r>
        <w:rPr>
          <w:i/>
        </w:rPr>
        <w:t xml:space="preserve">by </w:t>
      </w:r>
      <w:r w:rsidR="0039615C">
        <w:rPr>
          <w:i/>
        </w:rPr>
        <w:t>he</w:t>
      </w:r>
      <w:r w:rsidR="0093792C">
        <w:rPr>
          <w:i/>
        </w:rPr>
        <w:t>a</w:t>
      </w:r>
      <w:r w:rsidR="0039615C">
        <w:rPr>
          <w:i/>
        </w:rPr>
        <w:t xml:space="preserve">t from </w:t>
      </w:r>
      <w:r>
        <w:rPr>
          <w:i/>
        </w:rPr>
        <w:t>lava</w:t>
      </w:r>
      <w:r w:rsidR="0039615C">
        <w:rPr>
          <w:i/>
        </w:rPr>
        <w:t>.</w:t>
      </w:r>
      <w:r w:rsidR="00511C80" w:rsidRPr="00121F85">
        <w:rPr>
          <w:i/>
        </w:rPr>
        <w:t xml:space="preserve"> </w:t>
      </w:r>
      <w:r w:rsidR="00511C80">
        <w:t xml:space="preserve">In this work-around, carbonates do form, but at depths shallow enough for subsequent dissolution by volcanogenic </w:t>
      </w:r>
      <w:r w:rsidR="00511C80" w:rsidRPr="00121F85">
        <w:t>H</w:t>
      </w:r>
      <w:r w:rsidR="00511C80" w:rsidRPr="00121F85">
        <w:rPr>
          <w:vertAlign w:val="subscript"/>
        </w:rPr>
        <w:t>2</w:t>
      </w:r>
      <w:r w:rsidR="00511C80" w:rsidRPr="00121F85">
        <w:t>SO</w:t>
      </w:r>
      <w:r w:rsidR="00511C80" w:rsidRPr="00121F85">
        <w:rPr>
          <w:vertAlign w:val="subscript"/>
        </w:rPr>
        <w:t>4</w:t>
      </w:r>
      <w:r w:rsidR="0039615C">
        <w:t xml:space="preserve"> or (in the case of Tharsis recharge) by heat from overlying lava</w:t>
      </w:r>
      <w:r w:rsidR="00DE1BE7">
        <w:t xml:space="preserve"> (Glotch &amp; Rogers 2013)</w:t>
      </w:r>
      <w:r w:rsidR="0039615C">
        <w:t>.</w:t>
      </w:r>
      <w:r w:rsidR="00511C80">
        <w:t xml:space="preserve"> This recycles CO</w:t>
      </w:r>
      <w:r w:rsidR="00511C80" w:rsidRPr="008F0BA9">
        <w:rPr>
          <w:vertAlign w:val="subscript"/>
        </w:rPr>
        <w:t>2</w:t>
      </w:r>
      <w:r w:rsidR="00511C80">
        <w:t xml:space="preserve"> back into the atmosphere.</w:t>
      </w:r>
    </w:p>
    <w:p w14:paraId="15A4739C" w14:textId="77777777" w:rsidR="00511C80" w:rsidRDefault="00511C80" w:rsidP="00183F35">
      <w:pPr>
        <w:jc w:val="both"/>
      </w:pPr>
    </w:p>
    <w:p w14:paraId="0F49B3B9" w14:textId="77B91B97" w:rsidR="000C78DC" w:rsidRDefault="00A63ED6" w:rsidP="00183F35">
      <w:pPr>
        <w:jc w:val="both"/>
      </w:pPr>
      <w:r>
        <w:rPr>
          <w:i/>
        </w:rPr>
        <w:t>(f</w:t>
      </w:r>
      <w:r w:rsidR="000C78DC" w:rsidRPr="00511C80">
        <w:rPr>
          <w:i/>
        </w:rPr>
        <w:t>)</w:t>
      </w:r>
      <w:r w:rsidR="000C78DC">
        <w:t xml:space="preserve"> </w:t>
      </w:r>
      <w:r w:rsidR="000C78DC" w:rsidRPr="000C78DC">
        <w:rPr>
          <w:i/>
        </w:rPr>
        <w:t xml:space="preserve">Rocks seen by Opportunity </w:t>
      </w:r>
      <w:r w:rsidR="000C78DC">
        <w:rPr>
          <w:i/>
        </w:rPr>
        <w:t>have elemental compositions that are not representative</w:t>
      </w:r>
      <w:r w:rsidR="000C78DC" w:rsidRPr="000C78DC">
        <w:rPr>
          <w:i/>
        </w:rPr>
        <w:t xml:space="preserve"> of Hesperian sulfates on Mars</w:t>
      </w:r>
      <w:r w:rsidR="002B1136">
        <w:t>.</w:t>
      </w:r>
      <w:r w:rsidR="00507309">
        <w:t xml:space="preserve"> </w:t>
      </w:r>
      <w:r w:rsidR="00563B60">
        <w:t>(This is essentially the “Orbital spectroscopy” approach</w:t>
      </w:r>
      <w:r w:rsidR="00DE1BE7">
        <w:t>,</w:t>
      </w:r>
      <w:r w:rsidR="00563B60">
        <w:t xml:space="preserve"> corresponding to the Mg</w:t>
      </w:r>
      <w:r w:rsidR="00563B60" w:rsidRPr="00563B60">
        <w:rPr>
          <w:vertAlign w:val="superscript"/>
        </w:rPr>
        <w:t>2+</w:t>
      </w:r>
      <w:r w:rsidR="00563B60">
        <w:t xml:space="preserve"> supply constraint in Fig. 4). </w:t>
      </w:r>
      <w:r w:rsidR="002A0A31">
        <w:t xml:space="preserve">Orbiter </w:t>
      </w:r>
      <w:r w:rsidR="002B1136">
        <w:t>infrared spectroscopy</w:t>
      </w:r>
      <w:r w:rsidR="002A0A31">
        <w:t xml:space="preserve"> show</w:t>
      </w:r>
      <w:r w:rsidR="00EA53BE">
        <w:t>s</w:t>
      </w:r>
      <w:r w:rsidR="002A0A31">
        <w:t xml:space="preserve"> association of Fe-oxides and sulfates </w:t>
      </w:r>
      <w:r w:rsidR="00936285" w:rsidRPr="00936285">
        <w:t xml:space="preserve">(e.g. </w:t>
      </w:r>
      <w:r w:rsidR="002A0A31" w:rsidRPr="00936285">
        <w:t>Bibring et al. 20</w:t>
      </w:r>
      <w:r w:rsidR="00936285">
        <w:t>07</w:t>
      </w:r>
      <w:r w:rsidR="00507309">
        <w:t xml:space="preserve">) – the “Laterally Continuous Sulfate” facies of </w:t>
      </w:r>
      <w:r w:rsidR="00936285">
        <w:t xml:space="preserve">Grotzinger &amp; Milliken </w:t>
      </w:r>
      <w:r w:rsidR="00507309">
        <w:t>(</w:t>
      </w:r>
      <w:r w:rsidR="00936285">
        <w:t>2012)</w:t>
      </w:r>
      <w:r>
        <w:t xml:space="preserve"> </w:t>
      </w:r>
      <w:r w:rsidR="00507309">
        <w:t xml:space="preserve">which includes much of Meridiani, </w:t>
      </w:r>
      <w:r w:rsidR="0039615C">
        <w:t>Valles Marineris and nearby chaos, and Gale crater, among other sites</w:t>
      </w:r>
      <w:r w:rsidR="00936285">
        <w:t>.</w:t>
      </w:r>
      <w:r w:rsidR="00EA53BE">
        <w:t xml:space="preserve"> However, Mars orbiter visible-and-near-infrared spectroscopy cannot precisely constrain bulk rock </w:t>
      </w:r>
      <w:r w:rsidR="000B36A9">
        <w:t>Fe</w:t>
      </w:r>
      <w:r w:rsidR="00EA53BE">
        <w:t xml:space="preserve"> </w:t>
      </w:r>
      <w:r w:rsidR="00030B02">
        <w:t>content</w:t>
      </w:r>
      <w:r w:rsidR="00EA53BE">
        <w:t>, and Mars orbiter gamma ray spectroscopy does not resolve Hesperian sulfate-rich bedrock outcrops.</w:t>
      </w:r>
      <w:r w:rsidR="00507309">
        <w:t xml:space="preserve"> </w:t>
      </w:r>
      <w:r w:rsidR="000C78DC">
        <w:t xml:space="preserve">Fortunately, </w:t>
      </w:r>
      <w:r w:rsidR="000C78DC" w:rsidRPr="00043EC0">
        <w:rPr>
          <w:i/>
        </w:rPr>
        <w:t>Curiosity</w:t>
      </w:r>
      <w:r w:rsidR="000C78DC">
        <w:t xml:space="preserve"> will soon</w:t>
      </w:r>
      <w:r w:rsidR="003901F4">
        <w:t xml:space="preserve"> arrive at sulfate-rich rocks</w:t>
      </w:r>
      <w:r w:rsidR="000C78DC" w:rsidRPr="00043EC0">
        <w:t xml:space="preserve"> in Gale, </w:t>
      </w:r>
      <w:r w:rsidR="000C78DC">
        <w:t>8000 km from</w:t>
      </w:r>
      <w:r w:rsidR="000C78DC" w:rsidRPr="00043EC0">
        <w:t xml:space="preserve"> Meridiani, and test the hypothesis that sulfate-rich Hesperian rocks are similar around the planet. </w:t>
      </w:r>
      <w:r w:rsidR="00536AB5">
        <w:t>If the Burns formation is unusually rich in Fe-sulfates and secondary Fe-oxides</w:t>
      </w:r>
      <w:r w:rsidR="00FB556A">
        <w:t>, the</w:t>
      </w:r>
      <w:r w:rsidR="00536AB5">
        <w:t>n the</w:t>
      </w:r>
      <w:r w:rsidR="00FB556A">
        <w:t xml:space="preserve"> global-groundwater circulation hypothesis predicts that the dominant cation transported is Mg-sulfate, with 100</w:t>
      </w:r>
      <w:r w:rsidR="00FB556A" w:rsidRPr="00E375DE">
        <w:t>×</w:t>
      </w:r>
      <w:r w:rsidR="00FB556A">
        <w:t xml:space="preserve"> smaller concentrations of Fe and Ca (Fig. 3; Wang et al. 2016).</w:t>
      </w:r>
    </w:p>
    <w:p w14:paraId="594BF77D" w14:textId="77777777" w:rsidR="00E96D2B" w:rsidRPr="00E96D2B" w:rsidRDefault="00E96D2B" w:rsidP="00183F35">
      <w:pPr>
        <w:jc w:val="both"/>
        <w:rPr>
          <w:i/>
        </w:rPr>
      </w:pPr>
    </w:p>
    <w:p w14:paraId="21391C6B" w14:textId="7D5520BE" w:rsidR="00683540" w:rsidRPr="00C46C09" w:rsidRDefault="008D25E9" w:rsidP="00183F35">
      <w:pPr>
        <w:jc w:val="both"/>
        <w:rPr>
          <w:i/>
        </w:rPr>
      </w:pPr>
      <w:r w:rsidRPr="00C46C09">
        <w:rPr>
          <w:i/>
        </w:rPr>
        <w:t xml:space="preserve"> </w:t>
      </w:r>
      <w:r w:rsidR="00683540" w:rsidRPr="00C46C09">
        <w:rPr>
          <w:i/>
        </w:rPr>
        <w:t>(</w:t>
      </w:r>
      <w:r w:rsidR="00A63ED6">
        <w:rPr>
          <w:i/>
        </w:rPr>
        <w:t>g</w:t>
      </w:r>
      <w:r w:rsidR="00683540" w:rsidRPr="00C46C09">
        <w:rPr>
          <w:i/>
        </w:rPr>
        <w:t xml:space="preserve">) Waters from the deep subsurface </w:t>
      </w:r>
      <w:r w:rsidR="00936285">
        <w:rPr>
          <w:i/>
        </w:rPr>
        <w:t>were not a major source of</w:t>
      </w:r>
      <w:r w:rsidR="00683540">
        <w:rPr>
          <w:i/>
        </w:rPr>
        <w:t xml:space="preserve"> cations</w:t>
      </w:r>
      <w:r w:rsidR="00936285">
        <w:rPr>
          <w:i/>
        </w:rPr>
        <w:t xml:space="preserve"> for the sulfates</w:t>
      </w:r>
      <w:r w:rsidR="00683540">
        <w:rPr>
          <w:i/>
        </w:rPr>
        <w:t>; instead, cations were leached from wind-blown siliciclastic material. Thus, cation vertical transport distance in aqueous solution (including late-stage remobilization, e.g. of MgSO</w:t>
      </w:r>
      <w:r w:rsidR="00683540" w:rsidRPr="00080605">
        <w:rPr>
          <w:i/>
          <w:vertAlign w:val="subscript"/>
        </w:rPr>
        <w:t>4</w:t>
      </w:r>
      <w:r w:rsidR="00683540">
        <w:rPr>
          <w:i/>
        </w:rPr>
        <w:t xml:space="preserve">) was </w:t>
      </w:r>
      <w:r w:rsidR="00683540" w:rsidRPr="007F402D">
        <w:rPr>
          <w:rFonts w:hint="eastAsia"/>
          <w:i/>
        </w:rPr>
        <w:t>≪</w:t>
      </w:r>
      <w:r w:rsidR="00683540">
        <w:rPr>
          <w:i/>
        </w:rPr>
        <w:t xml:space="preserve">1 km. </w:t>
      </w:r>
      <w:r w:rsidR="00683540" w:rsidRPr="00C46C09">
        <w:rPr>
          <w:i/>
        </w:rPr>
        <w:t xml:space="preserve">Deep-sourced groundwater is not the source of the extra cations in the “added sulfates” at Meridiani or elsewhere. </w:t>
      </w:r>
    </w:p>
    <w:p w14:paraId="306C029C" w14:textId="1D058183" w:rsidR="00545CB1" w:rsidRDefault="00E96D2B" w:rsidP="00183F35">
      <w:pPr>
        <w:jc w:val="both"/>
      </w:pPr>
      <w:r>
        <w:t>We refer to this work-around as the “hybrid scenario”. It corresponds to the lowe</w:t>
      </w:r>
      <w:r w:rsidR="00DE1BE7">
        <w:t>st</w:t>
      </w:r>
      <w:r>
        <w:t xml:space="preserve"> two rows in Fig. 4</w:t>
      </w:r>
      <w:r w:rsidR="00DE1BE7">
        <w:t>,</w:t>
      </w:r>
      <w:r>
        <w:t xml:space="preserve"> and the central panel in Fig. 5. </w:t>
      </w:r>
      <w:r w:rsidR="000E17C6">
        <w:t>In this work-around</w:t>
      </w:r>
      <w:r w:rsidR="00683540">
        <w:t xml:space="preserve">, </w:t>
      </w:r>
      <w:r w:rsidR="000E17C6">
        <w:t>almost none of the</w:t>
      </w:r>
      <w:r w:rsidR="00683540">
        <w:t xml:space="preserve"> cations</w:t>
      </w:r>
      <w:r w:rsidR="000E17C6">
        <w:t xml:space="preserve"> for the sulfates</w:t>
      </w:r>
      <w:r w:rsidR="00683540">
        <w:t xml:space="preserve"> are derived from deep</w:t>
      </w:r>
      <w:r w:rsidR="000E17C6">
        <w:t>-sourced groundwater. Instead, deep-sourced gro</w:t>
      </w:r>
      <w:r>
        <w:t>undwater</w:t>
      </w:r>
      <w:r w:rsidR="00683540">
        <w:t xml:space="preserve"> provides</w:t>
      </w:r>
      <w:r w:rsidR="00511C80">
        <w:t xml:space="preserve"> only a small fraction of the Fe</w:t>
      </w:r>
      <w:r w:rsidR="00511C80" w:rsidRPr="00511C80">
        <w:rPr>
          <w:vertAlign w:val="superscript"/>
        </w:rPr>
        <w:t>2+</w:t>
      </w:r>
      <w:r w:rsidR="00511C80">
        <w:t xml:space="preserve"> (or Ca</w:t>
      </w:r>
      <w:r w:rsidR="00511C80" w:rsidRPr="00511C80">
        <w:rPr>
          <w:vertAlign w:val="superscript"/>
        </w:rPr>
        <w:t>2+</w:t>
      </w:r>
      <w:r w:rsidR="00511C80">
        <w:t>), but almost all of the</w:t>
      </w:r>
      <w:r w:rsidR="00683540">
        <w:t xml:space="preserve"> H</w:t>
      </w:r>
      <w:r w:rsidR="00683540">
        <w:rPr>
          <w:vertAlign w:val="subscript"/>
        </w:rPr>
        <w:t>2</w:t>
      </w:r>
      <w:r w:rsidR="00683540">
        <w:t xml:space="preserve">O. This allows the </w:t>
      </w:r>
      <w:r w:rsidR="00FD46BC">
        <w:t>water:rock ratio</w:t>
      </w:r>
      <w:r w:rsidR="00683540">
        <w:t xml:space="preserve"> to be </w:t>
      </w:r>
      <w:r w:rsidR="000C76D1">
        <w:t>as low as</w:t>
      </w:r>
      <w:r>
        <w:t xml:space="preserve"> compatible with jarosite stability; i.e.,</w:t>
      </w:r>
      <w:r w:rsidR="000C76D1">
        <w:t xml:space="preserve"> 100</w:t>
      </w:r>
      <w:r w:rsidR="00683540">
        <w:t xml:space="preserve">:1 </w:t>
      </w:r>
      <w:r w:rsidR="000C76D1">
        <w:t xml:space="preserve">(Hurowitz et al. </w:t>
      </w:r>
      <w:r w:rsidR="00683540">
        <w:t>2010).</w:t>
      </w:r>
      <w:r w:rsidR="00A30D3F">
        <w:t xml:space="preserve"> </w:t>
      </w:r>
      <w:r w:rsidR="000C78DC">
        <w:t xml:space="preserve">In the hybrid scenario, </w:t>
      </w:r>
      <w:r w:rsidR="008D25E9" w:rsidRPr="008D25E9">
        <w:t xml:space="preserve">Fe oxidation </w:t>
      </w:r>
      <w:r w:rsidR="000C78DC">
        <w:t xml:space="preserve">creates </w:t>
      </w:r>
      <w:r w:rsidR="008D25E9" w:rsidRPr="008D25E9">
        <w:t xml:space="preserve">acidity that may have allowed modest additional leaching of rocks immediately beneath the </w:t>
      </w:r>
      <w:r w:rsidR="003B606A">
        <w:t>Burns f</w:t>
      </w:r>
      <w:r w:rsidR="000C78DC">
        <w:t>ormation</w:t>
      </w:r>
      <w:r w:rsidR="008D25E9" w:rsidRPr="008D25E9">
        <w:t xml:space="preserve"> (e.g. </w:t>
      </w:r>
      <w:r w:rsidR="000C78DC">
        <w:t xml:space="preserve">the </w:t>
      </w:r>
      <w:r w:rsidR="003B606A">
        <w:t>Shoemaker f</w:t>
      </w:r>
      <w:r w:rsidR="008D25E9" w:rsidRPr="008D25E9">
        <w:t xml:space="preserve">ormation). </w:t>
      </w:r>
      <w:r w:rsidR="00683540">
        <w:t>In th</w:t>
      </w:r>
      <w:r w:rsidR="000C78DC">
        <w:t>e</w:t>
      </w:r>
      <w:r w:rsidR="00683540">
        <w:t xml:space="preserve"> </w:t>
      </w:r>
      <w:r w:rsidR="000C78DC">
        <w:t>hybrid scenario</w:t>
      </w:r>
      <w:r w:rsidR="00683540">
        <w:t>, the build-up of the evaporitic sandstone is rate-limited by ae</w:t>
      </w:r>
      <w:r>
        <w:t>olian processes. W</w:t>
      </w:r>
      <w:r w:rsidR="00683540">
        <w:t xml:space="preserve">ithout wind-blown material, there are </w:t>
      </w:r>
      <w:r w:rsidR="000C78DC">
        <w:t xml:space="preserve">almost </w:t>
      </w:r>
      <w:r w:rsidR="00683540">
        <w:t xml:space="preserve">no cations and thus </w:t>
      </w:r>
      <w:r w:rsidR="000C78DC">
        <w:t xml:space="preserve">almost </w:t>
      </w:r>
      <w:r w:rsidR="00683540">
        <w:t xml:space="preserve">no sulfates. </w:t>
      </w:r>
      <w:r w:rsidR="000C78DC">
        <w:t>If this is true, then</w:t>
      </w:r>
      <w:r w:rsidR="00683540">
        <w:t xml:space="preserve"> no “clean” sulfate evaporites will be found on Mars: in other words, Martian sulfates are </w:t>
      </w:r>
      <w:r w:rsidR="00043EC0">
        <w:t>necessarily</w:t>
      </w:r>
      <w:r w:rsidR="00683540">
        <w:t xml:space="preserve"> dirty</w:t>
      </w:r>
      <w:r w:rsidR="00246B82">
        <w:rPr>
          <w:rStyle w:val="FootnoteReference"/>
        </w:rPr>
        <w:footnoteReference w:id="5"/>
      </w:r>
      <w:r w:rsidR="00683540">
        <w:t>.</w:t>
      </w:r>
      <w:r w:rsidR="000C78DC">
        <w:t xml:space="preserve"> This can be tested by </w:t>
      </w:r>
      <w:r w:rsidR="000C78DC">
        <w:rPr>
          <w:i/>
        </w:rPr>
        <w:t>Curiosity</w:t>
      </w:r>
      <w:r w:rsidR="000C78DC">
        <w:t>’s imminent exploration of sulfate-rich rocks at Gale crater.</w:t>
      </w:r>
    </w:p>
    <w:p w14:paraId="217BC381" w14:textId="77777777" w:rsidR="00BC2596" w:rsidRPr="000C78DC" w:rsidRDefault="00BC2596" w:rsidP="00183F35">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FF605C" w14:paraId="68D8267A" w14:textId="77777777" w:rsidTr="00BC2596">
        <w:trPr>
          <w:jc w:val="center"/>
        </w:trPr>
        <w:tc>
          <w:tcPr>
            <w:tcW w:w="8856" w:type="dxa"/>
          </w:tcPr>
          <w:p w14:paraId="0B0F6667" w14:textId="3967C2F5" w:rsidR="00FF605C" w:rsidRDefault="00101A68" w:rsidP="00183F35">
            <w:r>
              <w:rPr>
                <w:noProof/>
              </w:rPr>
              <w:drawing>
                <wp:inline distT="0" distB="0" distL="0" distR="0" wp14:anchorId="71D5D847" wp14:editId="30BC0DBC">
                  <wp:extent cx="5478145" cy="3999230"/>
                  <wp:effectExtent l="0" t="0" r="825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78145" cy="3999230"/>
                          </a:xfrm>
                          <a:prstGeom prst="rect">
                            <a:avLst/>
                          </a:prstGeom>
                          <a:noFill/>
                          <a:ln>
                            <a:noFill/>
                          </a:ln>
                        </pic:spPr>
                      </pic:pic>
                    </a:graphicData>
                  </a:graphic>
                </wp:inline>
              </w:drawing>
            </w:r>
          </w:p>
        </w:tc>
      </w:tr>
    </w:tbl>
    <w:p w14:paraId="6F7CCAC4" w14:textId="77777777" w:rsidR="00BC2596" w:rsidRDefault="00BC2596" w:rsidP="00BC2596">
      <w:pPr>
        <w:jc w:val="both"/>
        <w:rPr>
          <w:b/>
        </w:rPr>
      </w:pPr>
    </w:p>
    <w:p w14:paraId="01CBAF2B" w14:textId="1C1280A8" w:rsidR="00276CBA" w:rsidRPr="003C6B5D" w:rsidRDefault="00070DEB" w:rsidP="00BC2596">
      <w:pPr>
        <w:jc w:val="both"/>
      </w:pPr>
      <w:r w:rsidRPr="003C6B5D">
        <w:rPr>
          <w:b/>
        </w:rPr>
        <w:t>Fig. 5</w:t>
      </w:r>
      <w:r w:rsidR="00FF605C" w:rsidRPr="003C6B5D">
        <w:rPr>
          <w:b/>
        </w:rPr>
        <w:t xml:space="preserve">. </w:t>
      </w:r>
      <w:r w:rsidR="00276CBA" w:rsidRPr="003C6B5D">
        <w:t xml:space="preserve">Summaries of ‘prevailing view,’ ‘hybrid scenario,’ and ‘top-down scenario’ for </w:t>
      </w:r>
    </w:p>
    <w:p w14:paraId="3736974E" w14:textId="7CA1DD65" w:rsidR="0067554A" w:rsidRPr="003C6B5D" w:rsidRDefault="00276CBA" w:rsidP="00183F35">
      <w:pPr>
        <w:pStyle w:val="CommentText"/>
        <w:jc w:val="both"/>
        <w:rPr>
          <w:sz w:val="24"/>
          <w:szCs w:val="24"/>
        </w:rPr>
      </w:pPr>
      <w:r w:rsidRPr="003C6B5D">
        <w:rPr>
          <w:sz w:val="24"/>
          <w:szCs w:val="24"/>
        </w:rPr>
        <w:t xml:space="preserve">formation of </w:t>
      </w:r>
      <w:r w:rsidR="00A406F8" w:rsidRPr="003C6B5D">
        <w:rPr>
          <w:sz w:val="24"/>
          <w:szCs w:val="24"/>
        </w:rPr>
        <w:t>sulfates hosted in the sedimentary rocks of Hesperian M</w:t>
      </w:r>
      <w:r w:rsidR="00756820" w:rsidRPr="003C6B5D">
        <w:rPr>
          <w:sz w:val="24"/>
          <w:szCs w:val="24"/>
        </w:rPr>
        <w:t>a</w:t>
      </w:r>
      <w:r w:rsidR="00A406F8" w:rsidRPr="003C6B5D">
        <w:rPr>
          <w:sz w:val="24"/>
          <w:szCs w:val="24"/>
        </w:rPr>
        <w:t>rs.</w:t>
      </w:r>
      <w:r w:rsidR="00572D5B" w:rsidRPr="003C6B5D">
        <w:rPr>
          <w:sz w:val="24"/>
          <w:szCs w:val="24"/>
        </w:rPr>
        <w:t xml:space="preserve"> </w:t>
      </w:r>
    </w:p>
    <w:p w14:paraId="199783F7" w14:textId="77777777" w:rsidR="00063CE1" w:rsidRDefault="00063CE1" w:rsidP="00183F35">
      <w:pPr>
        <w:rPr>
          <w:b/>
        </w:rPr>
      </w:pPr>
    </w:p>
    <w:p w14:paraId="24C7229C" w14:textId="54867F75" w:rsidR="000F0207" w:rsidRPr="005600B1" w:rsidRDefault="000C78DC" w:rsidP="00183F35">
      <w:pPr>
        <w:jc w:val="both"/>
      </w:pPr>
      <w:r>
        <w:t>Hybrid scenario (g) permits the global groundwater circulation hypothesis to match data. However, i</w:t>
      </w:r>
      <w:r w:rsidR="000F0207">
        <w:t xml:space="preserve">f the deep-sourced groundwater is not the source of the salinity in the evaporites at Meridiani, then there is no longer a geochemical rationale for appealing to deep-sourced groundwater. </w:t>
      </w:r>
      <w:r>
        <w:t>Water on Mars does not have to come from below, as we now discuss.</w:t>
      </w:r>
    </w:p>
    <w:p w14:paraId="68F1F168" w14:textId="77777777" w:rsidR="000F0207" w:rsidRDefault="000F0207" w:rsidP="00183F35">
      <w:pPr>
        <w:rPr>
          <w:b/>
        </w:rPr>
      </w:pPr>
    </w:p>
    <w:p w14:paraId="1925AC03" w14:textId="065C02E3" w:rsidR="00397BF8" w:rsidRDefault="00BD7D53" w:rsidP="00183F35">
      <w:pPr>
        <w:rPr>
          <w:b/>
        </w:rPr>
      </w:pPr>
      <w:r>
        <w:rPr>
          <w:b/>
        </w:rPr>
        <w:t>5</w:t>
      </w:r>
      <w:r w:rsidR="00397BF8">
        <w:rPr>
          <w:b/>
        </w:rPr>
        <w:t>.2. Alternatives to the global-groundwater hypothesis.</w:t>
      </w:r>
    </w:p>
    <w:p w14:paraId="147E2EBF" w14:textId="77777777" w:rsidR="00240756" w:rsidRDefault="00240756" w:rsidP="00183F35">
      <w:pPr>
        <w:jc w:val="both"/>
      </w:pPr>
    </w:p>
    <w:p w14:paraId="7AF2B49E" w14:textId="672A7106" w:rsidR="00551EB5" w:rsidRPr="001B185D" w:rsidRDefault="000C78DC" w:rsidP="00183F35">
      <w:pPr>
        <w:jc w:val="both"/>
      </w:pPr>
      <w:r>
        <w:t>S</w:t>
      </w:r>
      <w:r w:rsidR="00551EB5">
        <w:t xml:space="preserve">ulfates </w:t>
      </w:r>
      <w:r>
        <w:t>can form</w:t>
      </w:r>
      <w:r w:rsidR="00551EB5">
        <w:t xml:space="preserve"> by reaction between sulfuric acid and </w:t>
      </w:r>
      <w:r>
        <w:t>olivine</w:t>
      </w:r>
      <w:r w:rsidR="00551EB5">
        <w:t xml:space="preserve"> at </w:t>
      </w:r>
      <w:r w:rsidR="006236E5">
        <w:t>ultracold</w:t>
      </w:r>
      <w:r w:rsidR="00551EB5">
        <w:t xml:space="preserve"> temperatures</w:t>
      </w:r>
      <w:r>
        <w:t xml:space="preserve"> (</w:t>
      </w:r>
      <w:r w:rsidR="00DE1BE7">
        <w:t xml:space="preserve">e.g. </w:t>
      </w:r>
      <w:r w:rsidR="000929F5">
        <w:t xml:space="preserve">Niles </w:t>
      </w:r>
      <w:r>
        <w:t>&amp; Michalski 2009, Niles et al. 2017)</w:t>
      </w:r>
      <w:r w:rsidR="00551EB5">
        <w:t xml:space="preserve">. </w:t>
      </w:r>
      <w:r>
        <w:t xml:space="preserve">The possibility that this process was the engine of sulfate formation at Meridiani is not ruled out by </w:t>
      </w:r>
      <w:r w:rsidR="00D01F5D">
        <w:t>bulk geochemical</w:t>
      </w:r>
      <w:r>
        <w:t xml:space="preserve"> data</w:t>
      </w:r>
      <w:r w:rsidR="00A877DF">
        <w:t xml:space="preserve">. </w:t>
      </w:r>
      <w:r w:rsidR="0024603C">
        <w:t xml:space="preserve">Indeed, </w:t>
      </w:r>
      <w:r w:rsidR="001C6921">
        <w:t>it has been</w:t>
      </w:r>
      <w:r w:rsidR="005444E6">
        <w:t xml:space="preserve"> propose</w:t>
      </w:r>
      <w:r w:rsidR="001C6921">
        <w:t>d</w:t>
      </w:r>
      <w:r w:rsidR="00A877DF">
        <w:t xml:space="preserve"> that</w:t>
      </w:r>
      <w:r w:rsidR="00397BF8" w:rsidRPr="00397BF8">
        <w:t xml:space="preserve"> </w:t>
      </w:r>
      <w:r w:rsidR="003B606A">
        <w:t>Burns f</w:t>
      </w:r>
      <w:r w:rsidR="00D01F5D">
        <w:t>ormation</w:t>
      </w:r>
      <w:r w:rsidR="00397BF8" w:rsidRPr="00397BF8">
        <w:t xml:space="preserve"> </w:t>
      </w:r>
      <w:r w:rsidR="00D01F5D">
        <w:t xml:space="preserve">bulk </w:t>
      </w:r>
      <w:r w:rsidR="00397BF8" w:rsidRPr="00397BF8">
        <w:t>geochemistry</w:t>
      </w:r>
      <w:r w:rsidR="005444E6">
        <w:t xml:space="preserve"> can be explained by S/SO</w:t>
      </w:r>
      <w:r w:rsidR="005444E6" w:rsidRPr="00666E51">
        <w:rPr>
          <w:vertAlign w:val="subscript"/>
        </w:rPr>
        <w:t>2</w:t>
      </w:r>
      <w:r w:rsidR="00397BF8" w:rsidRPr="00397BF8">
        <w:t xml:space="preserve"> addition</w:t>
      </w:r>
      <w:r w:rsidR="005444E6">
        <w:t xml:space="preserve"> only, with no need for extra cations</w:t>
      </w:r>
      <w:r w:rsidR="001C6921">
        <w:t xml:space="preserve"> (McCollom 2018, and references therein)</w:t>
      </w:r>
      <w:r w:rsidR="005444E6">
        <w:t xml:space="preserve">. </w:t>
      </w:r>
      <w:r w:rsidR="00AC7F44">
        <w:t xml:space="preserve">Addition of </w:t>
      </w:r>
      <w:r w:rsidR="0024603C">
        <w:t>S/SO</w:t>
      </w:r>
      <w:r w:rsidR="0024603C" w:rsidRPr="00666E51">
        <w:rPr>
          <w:vertAlign w:val="subscript"/>
        </w:rPr>
        <w:t>2</w:t>
      </w:r>
      <w:r w:rsidR="0024603C" w:rsidRPr="00397BF8">
        <w:t xml:space="preserve"> </w:t>
      </w:r>
      <w:r w:rsidR="00AC7F44">
        <w:t xml:space="preserve">alone, without cation addition, </w:t>
      </w:r>
      <w:r w:rsidR="0024603C">
        <w:t xml:space="preserve">accounts for the </w:t>
      </w:r>
      <w:r w:rsidR="00101A68">
        <w:t>lack of evidence</w:t>
      </w:r>
      <w:r w:rsidRPr="000C78DC">
        <w:t xml:space="preserve"> </w:t>
      </w:r>
      <w:r>
        <w:t>at Meridiani</w:t>
      </w:r>
      <w:r w:rsidR="00101A68">
        <w:t xml:space="preserve"> for Na, K, and Si mobility</w:t>
      </w:r>
      <w:r>
        <w:t xml:space="preserve">. This lack of mobility is inconsistent with the expectation that these elements </w:t>
      </w:r>
      <w:r w:rsidR="00101A68">
        <w:t xml:space="preserve">should be </w:t>
      </w:r>
      <w:r>
        <w:t>mobilized along</w:t>
      </w:r>
      <w:r w:rsidR="00101A68">
        <w:t xml:space="preserve"> with Fe and Mg (McCollom 2018</w:t>
      </w:r>
      <w:r>
        <w:t>; and our CHIM-XPT output</w:t>
      </w:r>
      <w:r w:rsidR="0024603C">
        <w:t>, see Supplementary Information</w:t>
      </w:r>
      <w:r w:rsidR="00D01F5D">
        <w:t>).</w:t>
      </w:r>
      <w:r w:rsidR="00AC7F44">
        <w:t xml:space="preserve"> This S-added scenario is an alternative to the view of the Mars Exploration Rover team, which is that  </w:t>
      </w:r>
      <w:r w:rsidR="003B606A">
        <w:t>Burns f</w:t>
      </w:r>
      <w:r w:rsidR="00D01F5D">
        <w:t xml:space="preserve">ormation bulk geochemistry </w:t>
      </w:r>
      <w:r w:rsidR="00AC7F44">
        <w:t>is</w:t>
      </w:r>
      <w:r w:rsidR="00D01F5D">
        <w:t xml:space="preserve"> the result of </w:t>
      </w:r>
      <w:r w:rsidR="009D15AC">
        <w:t>addition of both S and cations</w:t>
      </w:r>
      <w:r w:rsidR="00D01F5D">
        <w:t xml:space="preserve"> </w:t>
      </w:r>
      <w:r w:rsidR="00107C74">
        <w:t xml:space="preserve">(Squyres </w:t>
      </w:r>
      <w:r w:rsidR="00092FDB">
        <w:t>et al. 2006, Hurowitz &amp; Fischer 2014,</w:t>
      </w:r>
      <w:r w:rsidR="00107C74">
        <w:t xml:space="preserve"> Cino et al. 2017). Indeed, t</w:t>
      </w:r>
      <w:r w:rsidR="005444E6">
        <w:t>he totality of the textural</w:t>
      </w:r>
      <w:r w:rsidR="00CF7DF3">
        <w:t>, compositional</w:t>
      </w:r>
      <w:r w:rsidR="005444E6">
        <w:t xml:space="preserve"> and stratigraphic data </w:t>
      </w:r>
      <w:r w:rsidR="00CF7DF3">
        <w:t>requires movement of groundwater</w:t>
      </w:r>
      <w:r w:rsidR="00092FDB">
        <w:t xml:space="preserve"> at &gt;1 </w:t>
      </w:r>
      <w:r>
        <w:t>m</w:t>
      </w:r>
      <w:r w:rsidR="00092FDB">
        <w:t> </w:t>
      </w:r>
      <w:r w:rsidR="005444E6">
        <w:t>vertical and &gt;100 m horizontal scale</w:t>
      </w:r>
      <w:r w:rsidR="00CF7DF3">
        <w:t xml:space="preserve"> </w:t>
      </w:r>
      <w:r w:rsidR="0024603C">
        <w:t>(Grotzinger et al. 2005, McLennan et al. 2005</w:t>
      </w:r>
      <w:r w:rsidR="00CF7DF3" w:rsidRPr="00397BF8">
        <w:t>)</w:t>
      </w:r>
      <w:r w:rsidR="005444E6">
        <w:t xml:space="preserve">. </w:t>
      </w:r>
      <w:r w:rsidR="0024603C">
        <w:t>This</w:t>
      </w:r>
      <w:r w:rsidR="00A877DF">
        <w:t xml:space="preserve"> textural evidence</w:t>
      </w:r>
      <w:r w:rsidR="005444E6">
        <w:t xml:space="preserve"> </w:t>
      </w:r>
      <w:r w:rsidR="002051C9">
        <w:t>is</w:t>
      </w:r>
      <w:r w:rsidR="005444E6">
        <w:t xml:space="preserve"> not incompatible</w:t>
      </w:r>
      <w:r w:rsidR="00101A68">
        <w:t xml:space="preserve"> with the idea that</w:t>
      </w:r>
      <w:r w:rsidR="002051C9">
        <w:t xml:space="preserve"> </w:t>
      </w:r>
      <w:r w:rsidR="006B5B3A">
        <w:t xml:space="preserve">the </w:t>
      </w:r>
      <w:r w:rsidR="002051C9">
        <w:t>sulfates</w:t>
      </w:r>
      <w:r w:rsidR="006B5B3A">
        <w:t xml:space="preserve"> themselves</w:t>
      </w:r>
      <w:r w:rsidR="002051C9">
        <w:t xml:space="preserve"> were formed by reaction between </w:t>
      </w:r>
      <w:r w:rsidR="001B185D">
        <w:t>SO</w:t>
      </w:r>
      <w:r w:rsidR="001B185D" w:rsidRPr="001B185D">
        <w:rPr>
          <w:vertAlign w:val="subscript"/>
        </w:rPr>
        <w:t>2</w:t>
      </w:r>
      <w:r w:rsidR="002051C9">
        <w:t xml:space="preserve"> and basalt</w:t>
      </w:r>
      <w:r w:rsidR="005444E6">
        <w:t xml:space="preserve">: </w:t>
      </w:r>
      <w:r w:rsidR="00551EB5">
        <w:t>perhaps the bulk geochemistry is set by S/SO</w:t>
      </w:r>
      <w:r w:rsidR="00551EB5" w:rsidRPr="001B185D">
        <w:rPr>
          <w:vertAlign w:val="subscript"/>
        </w:rPr>
        <w:t>2</w:t>
      </w:r>
      <w:r w:rsidR="00551EB5">
        <w:t>-addition, with</w:t>
      </w:r>
      <w:r w:rsidR="00A877DF">
        <w:t xml:space="preserve"> later modification (</w:t>
      </w:r>
      <w:r w:rsidR="00C06A8A">
        <w:t>hematite concretion formation, perhaps</w:t>
      </w:r>
      <w:r w:rsidR="00A877DF">
        <w:t xml:space="preserve"> </w:t>
      </w:r>
      <w:r w:rsidR="002051C9">
        <w:t>MgSO</w:t>
      </w:r>
      <w:r w:rsidR="002051C9" w:rsidRPr="002051C9">
        <w:rPr>
          <w:vertAlign w:val="subscript"/>
        </w:rPr>
        <w:t>4</w:t>
      </w:r>
      <w:r w:rsidR="002051C9">
        <w:t>-mobilization</w:t>
      </w:r>
      <w:r w:rsidR="00A877DF">
        <w:t>) by groundwater.</w:t>
      </w:r>
      <w:r w:rsidR="00A23638">
        <w:t xml:space="preserve"> </w:t>
      </w:r>
      <w:r w:rsidR="009D15AC">
        <w:t xml:space="preserve">In future, instruments that tie geochemistry to texture at sub-mm scale will be useful to resolve the ambiguity of bulk geochemical analysis  – e.g., the </w:t>
      </w:r>
      <w:r w:rsidR="009D15AC" w:rsidRPr="00D01F5D">
        <w:t>Planetary Instrument for X-ray Lithochemistry</w:t>
      </w:r>
      <w:r w:rsidR="009D15AC">
        <w:t xml:space="preserve"> (PIXL) on Mars 2020</w:t>
      </w:r>
      <w:r w:rsidR="00105B3B">
        <w:t xml:space="preserve"> (</w:t>
      </w:r>
      <w:r w:rsidR="00146FA0">
        <w:t>Allwood et al. 2015</w:t>
      </w:r>
      <w:r w:rsidR="00105B3B">
        <w:t>)</w:t>
      </w:r>
      <w:r w:rsidR="009D15AC">
        <w:t>.</w:t>
      </w:r>
      <w:r w:rsidR="008A3EC6">
        <w:t xml:space="preserve"> In the meantime,</w:t>
      </w:r>
      <w:r w:rsidR="009D15AC">
        <w:t xml:space="preserve"> </w:t>
      </w:r>
      <w:r w:rsidR="008A3EC6">
        <w:t>o</w:t>
      </w:r>
      <w:r w:rsidR="009D15AC">
        <w:t>ur calculation</w:t>
      </w:r>
      <w:r w:rsidR="00092FDB">
        <w:t>s</w:t>
      </w:r>
      <w:r w:rsidR="009D15AC">
        <w:t xml:space="preserve">, </w:t>
      </w:r>
      <w:r w:rsidR="00092FDB">
        <w:t>by </w:t>
      </w:r>
      <w:r w:rsidR="009D15AC" w:rsidRPr="001B185D">
        <w:t xml:space="preserve">themselves, </w:t>
      </w:r>
      <w:r w:rsidR="009D15AC">
        <w:t>can be reconciled with both the salt</w:t>
      </w:r>
      <w:r w:rsidR="009D15AC">
        <w:noBreakHyphen/>
        <w:t>added and</w:t>
      </w:r>
      <w:r w:rsidR="009D15AC" w:rsidRPr="001B185D">
        <w:t xml:space="preserve"> S-added views</w:t>
      </w:r>
      <w:r w:rsidR="00AC7F44">
        <w:t xml:space="preserve"> (Fig. </w:t>
      </w:r>
      <w:r w:rsidR="009D15AC">
        <w:t>5)</w:t>
      </w:r>
      <w:r w:rsidR="009D15AC" w:rsidRPr="001B185D">
        <w:t>.</w:t>
      </w:r>
      <w:r w:rsidR="00E96350" w:rsidRPr="00E96350">
        <w:t xml:space="preserve"> </w:t>
      </w:r>
      <w:r w:rsidR="00DE1BE7">
        <w:t>(In Fig. 5, o</w:t>
      </w:r>
      <w:r w:rsidR="00E96350">
        <w:t xml:space="preserve">nly a single, </w:t>
      </w:r>
      <w:r w:rsidR="00E96350" w:rsidRPr="003C6B5D">
        <w:t>atmospheric source</w:t>
      </w:r>
      <w:r w:rsidR="00E96350">
        <w:t xml:space="preserve"> for SO</w:t>
      </w:r>
      <w:r w:rsidR="00E96350" w:rsidRPr="00BD4CAC">
        <w:rPr>
          <w:vertAlign w:val="subscript"/>
        </w:rPr>
        <w:t>2</w:t>
      </w:r>
      <w:r w:rsidR="00E96350" w:rsidRPr="003C6B5D">
        <w:t xml:space="preserve"> is indicated</w:t>
      </w:r>
      <w:r w:rsidR="00E96350">
        <w:t>, for simplicity.</w:t>
      </w:r>
      <w:r w:rsidR="00E96350" w:rsidRPr="003C6B5D">
        <w:t xml:space="preserve"> </w:t>
      </w:r>
      <w:r w:rsidR="00174548">
        <w:t xml:space="preserve">An atmosphere-derived contribution to Mars S is indicated by isotope data; Franz et al. 2017. </w:t>
      </w:r>
      <w:r w:rsidR="00E96350">
        <w:t>FeS</w:t>
      </w:r>
      <w:r w:rsidR="00E96350" w:rsidRPr="003301CE">
        <w:rPr>
          <w:vertAlign w:val="subscript"/>
        </w:rPr>
        <w:t>2</w:t>
      </w:r>
      <w:r w:rsidR="00E96350" w:rsidRPr="003C6B5D">
        <w:t>-derived S could also contribute to the sulfates</w:t>
      </w:r>
      <w:r w:rsidR="00E96350">
        <w:t>; Dehouck et al. 2012</w:t>
      </w:r>
      <w:r w:rsidR="00E96350" w:rsidRPr="003C6B5D">
        <w:t>.</w:t>
      </w:r>
      <w:r w:rsidR="00E96350">
        <w:t>)</w:t>
      </w:r>
    </w:p>
    <w:p w14:paraId="5544A962" w14:textId="77777777" w:rsidR="00397BF8" w:rsidRDefault="00397BF8" w:rsidP="00183F35">
      <w:pPr>
        <w:rPr>
          <w:b/>
        </w:rPr>
      </w:pPr>
    </w:p>
    <w:p w14:paraId="0A4D6644" w14:textId="56273865" w:rsidR="00BD7D53" w:rsidRDefault="00BD7D53" w:rsidP="00183F35">
      <w:pPr>
        <w:jc w:val="both"/>
      </w:pPr>
      <w:r>
        <w:t xml:space="preserve">Global groundwater circulation </w:t>
      </w:r>
      <w:r w:rsidR="001B185D">
        <w:t xml:space="preserve">was originally proposed in part to resolve the </w:t>
      </w:r>
      <w:r w:rsidR="0089218A">
        <w:t xml:space="preserve">recognized </w:t>
      </w:r>
      <w:r w:rsidR="001B185D">
        <w:t xml:space="preserve">conundrum of </w:t>
      </w:r>
      <w:r>
        <w:t>sulfate build-up</w:t>
      </w:r>
      <w:r w:rsidR="001B185D">
        <w:t xml:space="preserve"> at Meridiani in the absence</w:t>
      </w:r>
      <w:r w:rsidR="00F37774">
        <w:t xml:space="preserve"> of a closed topographic basin</w:t>
      </w:r>
      <w:r w:rsidR="001B185D">
        <w:t>.</w:t>
      </w:r>
      <w:r w:rsidR="00F37774">
        <w:t xml:space="preserve"> This conundrum is addressed in the global</w:t>
      </w:r>
      <w:r w:rsidR="0089218A">
        <w:t xml:space="preserve"> groundwater circulation model </w:t>
      </w:r>
      <w:r w:rsidR="00F37774">
        <w:t xml:space="preserve">(Andrews-Hanna et al. 2010). </w:t>
      </w:r>
      <w:r w:rsidR="0089218A">
        <w:t>A</w:t>
      </w:r>
      <w:r w:rsidR="001B185D">
        <w:t xml:space="preserve">lternative </w:t>
      </w:r>
      <w:r w:rsidR="00F37774">
        <w:t>solution</w:t>
      </w:r>
      <w:r w:rsidR="0089218A">
        <w:t>s</w:t>
      </w:r>
      <w:r w:rsidR="00092FDB">
        <w:t xml:space="preserve"> to the conundrum exist</w:t>
      </w:r>
      <w:r w:rsidR="001B185D">
        <w:t xml:space="preserve"> –</w:t>
      </w:r>
      <w:r w:rsidR="0089218A">
        <w:t xml:space="preserve"> on</w:t>
      </w:r>
      <w:r w:rsidR="00092FDB">
        <w:t>e</w:t>
      </w:r>
      <w:r w:rsidR="0089218A">
        <w:t xml:space="preserve"> example is</w:t>
      </w:r>
      <w:r w:rsidR="001B185D">
        <w:t xml:space="preserve"> the “flypaper” model </w:t>
      </w:r>
      <w:r w:rsidR="009E491A">
        <w:t>(Kite et al. 2013</w:t>
      </w:r>
      <w:r w:rsidR="00563B60">
        <w:t>a</w:t>
      </w:r>
      <w:r w:rsidR="009E491A">
        <w:t>)</w:t>
      </w:r>
      <w:r w:rsidR="0089218A">
        <w:t>. In the </w:t>
      </w:r>
      <w:r w:rsidR="00F37774">
        <w:t>“flypaper”</w:t>
      </w:r>
      <w:r w:rsidR="001B185D">
        <w:t xml:space="preserve"> model, </w:t>
      </w:r>
      <w:r w:rsidR="009E491A">
        <w:t>on 10</w:t>
      </w:r>
      <w:r w:rsidR="009E491A" w:rsidRPr="009E491A">
        <w:rPr>
          <w:vertAlign w:val="superscript"/>
        </w:rPr>
        <w:t>8-9</w:t>
      </w:r>
      <w:r w:rsidR="009E491A">
        <w:t xml:space="preserve"> yr timescales, </w:t>
      </w:r>
      <w:r w:rsidR="001B185D">
        <w:t xml:space="preserve">windblown material </w:t>
      </w:r>
      <w:r w:rsidR="009E491A">
        <w:t xml:space="preserve">is abundant, and </w:t>
      </w:r>
      <w:r w:rsidR="001B185D">
        <w:t xml:space="preserve">migrates globally. </w:t>
      </w:r>
      <w:r w:rsidR="009E491A">
        <w:t>Windblown</w:t>
      </w:r>
      <w:r>
        <w:t xml:space="preserve"> sediments can undergo acid leaching and aqueous cementation</w:t>
      </w:r>
      <w:r w:rsidR="009E491A">
        <w:t>, but only</w:t>
      </w:r>
      <w:r>
        <w:t xml:space="preserve"> where surface water is available. Surface water is only available (according to the model of Kite et al. 2013</w:t>
      </w:r>
      <w:r w:rsidR="00563B60">
        <w:t>a</w:t>
      </w:r>
      <w:r>
        <w:t xml:space="preserve">) in </w:t>
      </w:r>
      <w:r w:rsidR="00DE1BE7">
        <w:t>locations</w:t>
      </w:r>
      <w:r>
        <w:t xml:space="preserve"> where snowpack can seasonally melt. </w:t>
      </w:r>
      <w:r w:rsidRPr="00BD7D53">
        <w:t>Seasonal meltwater has an expected Gyr-integrated spatial distribution (for a Mars climate on the cusp of final dry-out) that is a good match for the observed spatial distribution of light-toned sedimentary rocks (Kite et al. 2013</w:t>
      </w:r>
      <w:r w:rsidR="00563B60">
        <w:t>a</w:t>
      </w:r>
      <w:r w:rsidRPr="00BD7D53">
        <w:t>).</w:t>
      </w:r>
      <w:r w:rsidR="009E491A">
        <w:t xml:space="preserve"> In this model, </w:t>
      </w:r>
      <w:r w:rsidR="00DE1BE7">
        <w:t xml:space="preserve">the </w:t>
      </w:r>
      <w:r w:rsidR="00DE1BE7" w:rsidRPr="00BD7D53">
        <w:t xml:space="preserve">spatial distribution of light-toned sedimentary rocks </w:t>
      </w:r>
      <w:r w:rsidR="00DE1BE7">
        <w:t xml:space="preserve">corresponds to </w:t>
      </w:r>
      <w:r w:rsidR="009E491A">
        <w:t>zones</w:t>
      </w:r>
      <w:r w:rsidR="00DE1BE7">
        <w:t xml:space="preserve"> of past seasonal snowmelt, and the snowmelt acted as</w:t>
      </w:r>
      <w:r w:rsidR="009E491A">
        <w:t xml:space="preserve"> “flypaper” that trap</w:t>
      </w:r>
      <w:r w:rsidR="00DE1BE7">
        <w:t>ped</w:t>
      </w:r>
      <w:r w:rsidR="009E491A">
        <w:t xml:space="preserve"> windblown material.</w:t>
      </w:r>
    </w:p>
    <w:p w14:paraId="51A98485" w14:textId="77777777" w:rsidR="001C2E1E" w:rsidRDefault="001C2E1E" w:rsidP="00183F35">
      <w:pPr>
        <w:jc w:val="both"/>
      </w:pPr>
    </w:p>
    <w:p w14:paraId="4B237C4B" w14:textId="10E73D14" w:rsidR="00AC7F44" w:rsidRPr="00AC7F44" w:rsidRDefault="00AC7F44" w:rsidP="00183F35">
      <w:pPr>
        <w:jc w:val="both"/>
        <w:rPr>
          <w:b/>
        </w:rPr>
      </w:pPr>
      <w:r w:rsidRPr="00AC7F44">
        <w:rPr>
          <w:b/>
        </w:rPr>
        <w:t>5.3.  Linking cation composition, carbon isotopes, and climate change.</w:t>
      </w:r>
    </w:p>
    <w:p w14:paraId="116D02CE" w14:textId="77777777" w:rsidR="00AC7F44" w:rsidRDefault="00AC7F44" w:rsidP="00183F35">
      <w:pPr>
        <w:jc w:val="both"/>
      </w:pPr>
    </w:p>
    <w:p w14:paraId="4FDA45F5" w14:textId="56EB00F1" w:rsidR="005E3A8E" w:rsidRDefault="001C2E1E" w:rsidP="00183F35">
      <w:pPr>
        <w:jc w:val="both"/>
      </w:pPr>
      <w:r>
        <w:t>It is interesting that our central estimate of</w:t>
      </w:r>
      <w:r w:rsidRPr="00AD13DE">
        <w:t xml:space="preserve"> </w:t>
      </w:r>
      <w:r w:rsidR="00F06352">
        <w:t>atmospheric drawdown (</w:t>
      </w:r>
      <w:r w:rsidRPr="00AD13DE">
        <w:rPr>
          <w:i/>
        </w:rPr>
        <w:t>C</w:t>
      </w:r>
      <w:r w:rsidR="00622D7D">
        <w:rPr>
          <w:i/>
          <w:vertAlign w:val="subscript"/>
        </w:rPr>
        <w:t>seq</w:t>
      </w:r>
      <w:r w:rsidR="00F06352">
        <w:t xml:space="preserve">) </w:t>
      </w:r>
      <w:r w:rsidRPr="00AD13DE">
        <w:t>is</w:t>
      </w:r>
      <w:r w:rsidR="00F06352">
        <w:t xml:space="preserve"> so</w:t>
      </w:r>
      <w:r w:rsidRPr="00AD13DE">
        <w:t xml:space="preserve"> </w:t>
      </w:r>
      <w:r>
        <w:t>large, even for the hybrid scenario</w:t>
      </w:r>
      <w:r w:rsidR="00F06352">
        <w:t xml:space="preserve"> (Fig. 4)</w:t>
      </w:r>
      <w:r w:rsidR="000E328F">
        <w:t xml:space="preserve">. </w:t>
      </w:r>
      <w:r w:rsidR="00511D3F">
        <w:t xml:space="preserve">If </w:t>
      </w:r>
      <w:r w:rsidR="000E56B6">
        <w:t>global groundwater circulation did operate</w:t>
      </w:r>
      <w:r w:rsidR="00511D3F">
        <w:t xml:space="preserve"> (Fig. 5), then it is likely that carbonate sequestration was the principal sink for CO</w:t>
      </w:r>
      <w:r w:rsidR="00511D3F" w:rsidRPr="00511D3F">
        <w:rPr>
          <w:vertAlign w:val="subscript"/>
        </w:rPr>
        <w:t>2</w:t>
      </w:r>
      <w:r w:rsidR="00511D3F">
        <w:t xml:space="preserve"> </w:t>
      </w:r>
      <w:r w:rsidR="003C5EDC">
        <w:t>at times when global groundwater circulation was active during</w:t>
      </w:r>
      <w:r w:rsidR="00511D3F">
        <w:t xml:space="preserve"> the Hesperian</w:t>
      </w:r>
      <w:r w:rsidR="000E56B6">
        <w:t xml:space="preserve"> – faster than escape-to-space (Jakosky et al. 2018)</w:t>
      </w:r>
      <w:r w:rsidR="00511D3F">
        <w:t xml:space="preserve">. This </w:t>
      </w:r>
      <w:r w:rsidR="000E56B6">
        <w:t xml:space="preserve">hypothesis </w:t>
      </w:r>
      <w:r w:rsidR="00511D3F">
        <w:t xml:space="preserve">might be tested at Mt. Sharp with </w:t>
      </w:r>
      <w:r w:rsidR="00511D3F">
        <w:rPr>
          <w:i/>
        </w:rPr>
        <w:t xml:space="preserve">Curiosity </w:t>
      </w:r>
      <w:r w:rsidR="00511D3F">
        <w:t xml:space="preserve">logging of </w:t>
      </w:r>
      <w:r w:rsidR="00511D3F" w:rsidRPr="000C78DC">
        <w:t>δ</w:t>
      </w:r>
      <w:r w:rsidR="00511D3F" w:rsidRPr="000C78DC">
        <w:rPr>
          <w:vertAlign w:val="superscript"/>
        </w:rPr>
        <w:t>13</w:t>
      </w:r>
      <w:r w:rsidR="00511D3F">
        <w:t xml:space="preserve">C. Measurements indicating a decrease in atmospheric </w:t>
      </w:r>
      <w:r w:rsidR="00511D3F" w:rsidRPr="000C78DC">
        <w:t>δ</w:t>
      </w:r>
      <w:r w:rsidR="00511D3F" w:rsidRPr="000C78DC">
        <w:rPr>
          <w:vertAlign w:val="superscript"/>
        </w:rPr>
        <w:t>13</w:t>
      </w:r>
      <w:r w:rsidR="00511D3F">
        <w:t>C during the interval of sulfate formation would be consistent with carbonate sequestration as the dominant sink for CO</w:t>
      </w:r>
      <w:r w:rsidR="00511D3F" w:rsidRPr="00511D3F">
        <w:rPr>
          <w:vertAlign w:val="subscript"/>
        </w:rPr>
        <w:t>2</w:t>
      </w:r>
      <w:r w:rsidR="00511D3F">
        <w:t xml:space="preserve"> during the Hesperian</w:t>
      </w:r>
      <w:r w:rsidR="009E491A">
        <w:t xml:space="preserve">. </w:t>
      </w:r>
      <w:r>
        <w:t xml:space="preserve">This is because </w:t>
      </w:r>
      <w:r w:rsidRPr="000C78DC">
        <w:rPr>
          <w:vertAlign w:val="superscript"/>
        </w:rPr>
        <w:t>13</w:t>
      </w:r>
      <w:r>
        <w:t xml:space="preserve">C is preferentially </w:t>
      </w:r>
      <w:r w:rsidR="00E937FD">
        <w:t>incorporated</w:t>
      </w:r>
      <w:r>
        <w:t xml:space="preserve"> in the </w:t>
      </w:r>
      <w:r w:rsidR="00E937FD">
        <w:t>carbonate</w:t>
      </w:r>
      <w:r>
        <w:t xml:space="preserve">, and </w:t>
      </w:r>
      <w:r w:rsidR="00E937FD">
        <w:t>some of the lightened</w:t>
      </w:r>
      <w:r>
        <w:t xml:space="preserve"> C sur</w:t>
      </w:r>
      <w:r w:rsidR="009E491A">
        <w:t>vives to the zone of upwelling (</w:t>
      </w:r>
      <w:r>
        <w:t>Fig. 3).</w:t>
      </w:r>
      <w:r w:rsidR="005E3A8E">
        <w:t xml:space="preserve"> </w:t>
      </w:r>
    </w:p>
    <w:p w14:paraId="12A3CFBD" w14:textId="77777777" w:rsidR="005E3A8E" w:rsidRDefault="005E3A8E" w:rsidP="00183F35">
      <w:pPr>
        <w:jc w:val="both"/>
      </w:pPr>
    </w:p>
    <w:p w14:paraId="252C5197" w14:textId="24607883" w:rsidR="001C2E1E" w:rsidRPr="003901F4" w:rsidRDefault="00252AFA" w:rsidP="00183F35">
      <w:pPr>
        <w:jc w:val="both"/>
      </w:pPr>
      <w:r>
        <w:t xml:space="preserve">Moreover, our analysis links </w:t>
      </w:r>
      <w:r>
        <w:rPr>
          <w:i/>
        </w:rPr>
        <w:t>Curiosity</w:t>
      </w:r>
      <w:r>
        <w:t xml:space="preserve"> measurements of cation content</w:t>
      </w:r>
      <w:r w:rsidR="003901F4">
        <w:t xml:space="preserve"> at Mt. Sharp to the prevailing view that evaporation of water from global groundwater circulation provided both cati</w:t>
      </w:r>
      <w:r w:rsidR="00DE1BE7">
        <w:t xml:space="preserve">ons and water for the sulfates. </w:t>
      </w:r>
      <w:r w:rsidR="00DE1BE7">
        <w:rPr>
          <w:i/>
        </w:rPr>
        <w:t>Curiosity</w:t>
      </w:r>
      <w:r w:rsidR="00DE1BE7">
        <w:t xml:space="preserve"> detection of</w:t>
      </w:r>
      <w:r w:rsidR="00B17817">
        <w:t xml:space="preserve"> Fe</w:t>
      </w:r>
      <w:r w:rsidR="00B17817">
        <w:noBreakHyphen/>
        <w:t xml:space="preserve">sulfates or abundant Fe-oxides </w:t>
      </w:r>
      <w:r w:rsidR="003901F4">
        <w:t xml:space="preserve">would further disfavor the prevailing view (Figs. 4-5), whereas </w:t>
      </w:r>
      <w:r w:rsidR="00327CA2">
        <w:rPr>
          <w:i/>
        </w:rPr>
        <w:t xml:space="preserve">Curiosity </w:t>
      </w:r>
      <w:r w:rsidR="00327CA2">
        <w:t xml:space="preserve">detection of </w:t>
      </w:r>
      <w:r w:rsidR="003901F4">
        <w:t>Mg</w:t>
      </w:r>
      <w:r w:rsidR="003901F4">
        <w:noBreakHyphen/>
        <w:t>sulfates with no</w:t>
      </w:r>
      <w:r w:rsidR="00B17817">
        <w:t xml:space="preserve"> secondar</w:t>
      </w:r>
      <w:r w:rsidR="00E3010D">
        <w:t>y</w:t>
      </w:r>
      <w:r w:rsidR="003901F4">
        <w:t xml:space="preserve"> Fe-</w:t>
      </w:r>
      <w:r w:rsidR="00B17817">
        <w:t>minerals</w:t>
      </w:r>
      <w:r w:rsidR="003901F4">
        <w:t xml:space="preserve"> could be consistent with the prevailing view (Fig. 4).</w:t>
      </w:r>
    </w:p>
    <w:p w14:paraId="11B5FA3B" w14:textId="77777777" w:rsidR="006D1953" w:rsidRDefault="006D1953" w:rsidP="00183F35">
      <w:pPr>
        <w:rPr>
          <w:b/>
        </w:rPr>
      </w:pPr>
    </w:p>
    <w:p w14:paraId="78738EA7" w14:textId="4EB96F64" w:rsidR="00063CE1" w:rsidRDefault="00BD7D53" w:rsidP="00183F35">
      <w:pPr>
        <w:rPr>
          <w:b/>
        </w:rPr>
      </w:pPr>
      <w:r>
        <w:rPr>
          <w:b/>
        </w:rPr>
        <w:t>6</w:t>
      </w:r>
      <w:r w:rsidR="007F0143">
        <w:rPr>
          <w:b/>
        </w:rPr>
        <w:t xml:space="preserve">. </w:t>
      </w:r>
      <w:r w:rsidR="001C2E1E">
        <w:rPr>
          <w:b/>
        </w:rPr>
        <w:t>Summary and c</w:t>
      </w:r>
      <w:r w:rsidR="00426013">
        <w:rPr>
          <w:b/>
        </w:rPr>
        <w:t>onclusions.</w:t>
      </w:r>
    </w:p>
    <w:p w14:paraId="723C3058" w14:textId="77777777" w:rsidR="00426013" w:rsidRDefault="00426013" w:rsidP="00183F35">
      <w:pPr>
        <w:rPr>
          <w:b/>
        </w:rPr>
      </w:pPr>
    </w:p>
    <w:p w14:paraId="309B498C" w14:textId="06A3329F" w:rsidR="00602A52" w:rsidRDefault="008B58CF" w:rsidP="00183F35">
      <w:pPr>
        <w:jc w:val="both"/>
      </w:pPr>
      <w:r>
        <w:t>We quantify the “carbon tax” for</w:t>
      </w:r>
      <w:r w:rsidR="009A56DB">
        <w:t xml:space="preserve"> a global hydrologic cycle including deep groundwater (recharge </w:t>
      </w:r>
      <w:r w:rsidR="009A56DB">
        <w:sym w:font="Wingdings" w:char="F0E0"/>
      </w:r>
      <w:r w:rsidR="009A56DB">
        <w:t xml:space="preserve"> deep aquifers </w:t>
      </w:r>
      <w:r w:rsidR="009A56DB">
        <w:sym w:font="Wingdings" w:char="F0E0"/>
      </w:r>
      <w:r w:rsidR="009A56DB">
        <w:t xml:space="preserve"> evaporation </w:t>
      </w:r>
      <w:r w:rsidR="009A56DB">
        <w:sym w:font="Wingdings" w:char="F0E0"/>
      </w:r>
      <w:r w:rsidR="009A56DB">
        <w:t xml:space="preserve"> recharge)</w:t>
      </w:r>
      <w:r w:rsidR="009E491A">
        <w:t xml:space="preserve"> </w:t>
      </w:r>
      <w:r w:rsidR="009E491A" w:rsidRPr="009E491A">
        <w:t>on</w:t>
      </w:r>
      <w:r w:rsidR="009E491A">
        <w:t> </w:t>
      </w:r>
      <w:r w:rsidR="003E5154" w:rsidRPr="009E491A">
        <w:t>Hesperian</w:t>
      </w:r>
      <w:r w:rsidR="009E491A" w:rsidRPr="009E491A">
        <w:t> </w:t>
      </w:r>
      <w:r w:rsidR="003E5154">
        <w:t xml:space="preserve">Mars. </w:t>
      </w:r>
      <w:r w:rsidR="00602A52">
        <w:t>We find that if deep-sourced groundwater is the source of the cations needed to explain the mineralogy of the sulfate-rich rocks, then the CO</w:t>
      </w:r>
      <w:r w:rsidR="00602A52" w:rsidRPr="008B58CF">
        <w:rPr>
          <w:vertAlign w:val="subscript"/>
        </w:rPr>
        <w:t>2</w:t>
      </w:r>
      <w:r w:rsidR="00602A52">
        <w:t xml:space="preserve"> sequestration is &gt;0.3 bars (&gt;30 bars if</w:t>
      </w:r>
      <w:r w:rsidR="00A3054D">
        <w:t xml:space="preserve"> the Fe-contents measured by</w:t>
      </w:r>
      <w:r w:rsidR="00602A52">
        <w:t xml:space="preserve"> </w:t>
      </w:r>
      <w:r w:rsidR="00602A52">
        <w:rPr>
          <w:i/>
        </w:rPr>
        <w:t>Opportunity</w:t>
      </w:r>
      <w:r w:rsidR="00A3054D">
        <w:t xml:space="preserve"> ground-truth are</w:t>
      </w:r>
      <w:r w:rsidR="00602A52">
        <w:t xml:space="preserve"> representative of sulfate-rich Hesperian layered sediments). These are conservative estimates</w:t>
      </w:r>
      <w:r w:rsidR="00915AAC">
        <w:t>,</w:t>
      </w:r>
      <w:r w:rsidR="00602A52">
        <w:t xml:space="preserve"> because </w:t>
      </w:r>
      <w:r w:rsidR="003B4664">
        <w:t>pH &gt; 8</w:t>
      </w:r>
      <w:r w:rsidR="00602A52">
        <w:t xml:space="preserve"> waters, expected for long flow paths, can transport even fewer cations per unit CO</w:t>
      </w:r>
      <w:r w:rsidR="00602A52" w:rsidRPr="00602A52">
        <w:rPr>
          <w:vertAlign w:val="subscript"/>
        </w:rPr>
        <w:t>2</w:t>
      </w:r>
      <w:r w:rsidR="00602A52">
        <w:t xml:space="preserve"> sequestration. </w:t>
      </w:r>
      <w:r w:rsidR="00915AAC">
        <w:t xml:space="preserve">This increases the “carbon tax.” </w:t>
      </w:r>
      <w:r w:rsidR="00602A52">
        <w:t>Indeed, our central estimates of CO</w:t>
      </w:r>
      <w:r w:rsidR="00602A52" w:rsidRPr="003E5154">
        <w:rPr>
          <w:vertAlign w:val="subscript"/>
        </w:rPr>
        <w:t>2</w:t>
      </w:r>
      <w:r w:rsidR="00602A52">
        <w:t xml:space="preserve"> sequestration (as carbonate) are </w:t>
      </w:r>
      <w:r w:rsidR="003B4664">
        <w:t xml:space="preserve">all well </w:t>
      </w:r>
      <w:r w:rsidR="00602A52">
        <w:t>in excess of available CO</w:t>
      </w:r>
      <w:r w:rsidR="00602A52" w:rsidRPr="003E5154">
        <w:rPr>
          <w:vertAlign w:val="subscript"/>
        </w:rPr>
        <w:t>2</w:t>
      </w:r>
      <w:r w:rsidR="003B4664">
        <w:t xml:space="preserve"> (Fig. 4).</w:t>
      </w:r>
      <w:r w:rsidR="00602A52">
        <w:t xml:space="preserve"> This tension does not arise for alternatives to the global groundwater circulation hypothesis, such as a top-down water supply (e.g. Kite et al. 2013</w:t>
      </w:r>
      <w:r w:rsidR="00563B60">
        <w:t>a</w:t>
      </w:r>
      <w:r w:rsidR="00602A52">
        <w:t>)</w:t>
      </w:r>
      <w:r w:rsidR="003A6722">
        <w:t>. This tension also does not arise for</w:t>
      </w:r>
      <w:r w:rsidR="00602A52">
        <w:t xml:space="preserve"> a ‘hybrid’ scenario where groundwater provides dilute fluids</w:t>
      </w:r>
      <w:r w:rsidR="003A6722">
        <w:t>,</w:t>
      </w:r>
      <w:r w:rsidR="00602A52">
        <w:t xml:space="preserve"> and cations are brought in by windblown material (Fig. 5). </w:t>
      </w:r>
    </w:p>
    <w:p w14:paraId="31F40AD2" w14:textId="77777777" w:rsidR="007F6A5F" w:rsidRDefault="007F6A5F" w:rsidP="00183F35">
      <w:pPr>
        <w:jc w:val="both"/>
      </w:pPr>
    </w:p>
    <w:p w14:paraId="48F19F13" w14:textId="159648D1" w:rsidR="001C2E1E" w:rsidRPr="008B58CF" w:rsidRDefault="00602A52" w:rsidP="00183F35">
      <w:pPr>
        <w:jc w:val="both"/>
      </w:pPr>
      <w:r>
        <w:t>All t</w:t>
      </w:r>
      <w:r w:rsidR="00855A1C">
        <w:t>h</w:t>
      </w:r>
      <w:r>
        <w:t>ese CO</w:t>
      </w:r>
      <w:r w:rsidRPr="00602A52">
        <w:rPr>
          <w:vertAlign w:val="subscript"/>
        </w:rPr>
        <w:t>2</w:t>
      </w:r>
      <w:r>
        <w:t>-drawdown numbers are</w:t>
      </w:r>
      <w:r w:rsidR="00855A1C">
        <w:t xml:space="preserve"> large enough to affect climate</w:t>
      </w:r>
      <w:r w:rsidR="003D1174">
        <w:t xml:space="preserve">. Therefore, </w:t>
      </w:r>
      <w:r w:rsidR="00855A1C">
        <w:t>a global groundwater circulation that could extend Mars surface habitability on a drying planet would contribute to its ow</w:t>
      </w:r>
      <w:r w:rsidR="001B366B">
        <w:t>n demise</w:t>
      </w:r>
      <w:r w:rsidR="00855A1C">
        <w:t xml:space="preserve">. </w:t>
      </w:r>
      <w:r w:rsidR="004F487F">
        <w:t xml:space="preserve">The low end of this </w:t>
      </w:r>
      <w:r w:rsidR="003D1174">
        <w:t>CO</w:t>
      </w:r>
      <w:r w:rsidR="003D1174" w:rsidRPr="008B58CF">
        <w:rPr>
          <w:vertAlign w:val="subscript"/>
        </w:rPr>
        <w:t>2</w:t>
      </w:r>
      <w:r w:rsidR="003D1174">
        <w:t xml:space="preserve"> sequestration </w:t>
      </w:r>
      <w:r w:rsidR="004F487F">
        <w:t>range</w:t>
      </w:r>
      <w:r w:rsidR="008B58CF">
        <w:t xml:space="preserve"> is not ruled out</w:t>
      </w:r>
      <w:r w:rsidR="009E491A">
        <w:t xml:space="preserve"> by the data, and predicts a Hesperian downward trend in </w:t>
      </w:r>
      <w:r w:rsidR="009E491A" w:rsidRPr="000C78DC">
        <w:t>δ</w:t>
      </w:r>
      <w:r w:rsidR="009E491A" w:rsidRPr="000C78DC">
        <w:rPr>
          <w:vertAlign w:val="superscript"/>
        </w:rPr>
        <w:t>13</w:t>
      </w:r>
      <w:r w:rsidR="009E491A">
        <w:t xml:space="preserve">C that is potentially testable by </w:t>
      </w:r>
      <w:r w:rsidR="009E491A">
        <w:rPr>
          <w:i/>
        </w:rPr>
        <w:t>Curiosity</w:t>
      </w:r>
      <w:r w:rsidR="008B58CF">
        <w:t xml:space="preserve">. </w:t>
      </w:r>
      <w:r w:rsidR="0098138E">
        <w:t xml:space="preserve">Our work does not disprove the hypothesis of global groundwater circulation on Hesperian Mars. </w:t>
      </w:r>
      <w:r w:rsidR="008B58CF">
        <w:t xml:space="preserve">Our results </w:t>
      </w:r>
      <w:r w:rsidR="003B4664">
        <w:t>suggest potential problems with (and new tests for)</w:t>
      </w:r>
      <w:r w:rsidR="004F487F">
        <w:t xml:space="preserve"> the geochemical justification for the hypothesis of global groundwater circulation on Hesperian Mars</w:t>
      </w:r>
      <w:r w:rsidR="008B58CF">
        <w:t>.</w:t>
      </w:r>
      <w:r w:rsidR="0098138E">
        <w:t xml:space="preserve"> </w:t>
      </w:r>
    </w:p>
    <w:p w14:paraId="37605E3A" w14:textId="77777777" w:rsidR="008C1912" w:rsidRDefault="008C1912" w:rsidP="00183F35">
      <w:pPr>
        <w:rPr>
          <w:b/>
        </w:rPr>
      </w:pPr>
    </w:p>
    <w:p w14:paraId="22969E93" w14:textId="701426BB" w:rsidR="003F1D11" w:rsidRPr="003F1D11" w:rsidRDefault="00B966C9" w:rsidP="00183F35">
      <w:pPr>
        <w:jc w:val="both"/>
      </w:pPr>
      <w:r>
        <w:rPr>
          <w:b/>
        </w:rPr>
        <w:t xml:space="preserve">Acknowledgements: </w:t>
      </w:r>
      <w:r w:rsidR="000B2C41">
        <w:t>Particular thanks to Joel Hurowitz for insightful comments on a draft</w:t>
      </w:r>
      <w:r w:rsidR="003A26FD">
        <w:t>, and to two anonymous reviewers for comments and corrections</w:t>
      </w:r>
      <w:r w:rsidR="000B2C41">
        <w:t xml:space="preserve">. </w:t>
      </w:r>
      <w:r w:rsidR="005A4960">
        <w:t xml:space="preserve">We thank Bill McKinnon for editorial handling. </w:t>
      </w:r>
      <w:r w:rsidR="008B58CF">
        <w:t xml:space="preserve">We thank </w:t>
      </w:r>
      <w:r>
        <w:t>Paul Niles</w:t>
      </w:r>
      <w:r w:rsidR="002153D3">
        <w:t>, Andy Heard</w:t>
      </w:r>
      <w:r w:rsidR="00DA4F8F">
        <w:t xml:space="preserve">, Mark </w:t>
      </w:r>
      <w:r w:rsidR="00CD392A">
        <w:t xml:space="preserve">Reed, </w:t>
      </w:r>
      <w:r w:rsidR="00E51B7C">
        <w:t xml:space="preserve">Joe Michalski, </w:t>
      </w:r>
      <w:r w:rsidR="00CD392A">
        <w:t xml:space="preserve">Nick Tosca, </w:t>
      </w:r>
      <w:r w:rsidR="00E51B7C">
        <w:t xml:space="preserve">and </w:t>
      </w:r>
      <w:r w:rsidR="00CC5D48">
        <w:t>Reika Yoko</w:t>
      </w:r>
      <w:r w:rsidR="00964805">
        <w:t>chi</w:t>
      </w:r>
      <w:r w:rsidR="00E51B7C">
        <w:t>,</w:t>
      </w:r>
      <w:r w:rsidR="008B58CF">
        <w:t xml:space="preserve"> </w:t>
      </w:r>
      <w:r w:rsidR="000B2C41">
        <w:t>for discussions</w:t>
      </w:r>
      <w:r w:rsidR="00AB5FF5">
        <w:t>, and Bruce Jakosky for sharing a useful preprint</w:t>
      </w:r>
      <w:r w:rsidR="008B58CF">
        <w:t>.</w:t>
      </w:r>
      <w:r w:rsidR="001626B6">
        <w:t xml:space="preserve"> </w:t>
      </w:r>
      <w:r w:rsidR="004F487F">
        <w:t xml:space="preserve">This work was enabled and inspired by the magnificent Mars Exploration Rover </w:t>
      </w:r>
      <w:r w:rsidR="004F487F">
        <w:rPr>
          <w:i/>
        </w:rPr>
        <w:t xml:space="preserve">Opportunity </w:t>
      </w:r>
      <w:r w:rsidR="00B57F90">
        <w:t xml:space="preserve">mission (2004-2018). Part of </w:t>
      </w:r>
      <w:r w:rsidR="008874FE">
        <w:t xml:space="preserve">this research was supported by </w:t>
      </w:r>
      <w:r w:rsidR="0083393E">
        <w:t xml:space="preserve">a </w:t>
      </w:r>
      <w:r w:rsidR="001626B6">
        <w:t>NASA</w:t>
      </w:r>
      <w:r w:rsidR="008874FE">
        <w:t xml:space="preserve"> grant </w:t>
      </w:r>
      <w:r w:rsidR="0083393E">
        <w:t>(</w:t>
      </w:r>
      <w:r w:rsidR="008874FE" w:rsidRPr="00E84D4A">
        <w:t>NNX16AG55G</w:t>
      </w:r>
      <w:r w:rsidR="0083393E">
        <w:t>) to the University of Chicago</w:t>
      </w:r>
      <w:r w:rsidR="00E84D4A">
        <w:t>.</w:t>
      </w:r>
      <w:r w:rsidR="0058654E">
        <w:t xml:space="preserve"> </w:t>
      </w:r>
      <w:r w:rsidR="00831DD9">
        <w:t xml:space="preserve">M.M.D.’s portion of the work </w:t>
      </w:r>
      <w:r w:rsidR="00831DD9" w:rsidRPr="00831DD9">
        <w:t>was done</w:t>
      </w:r>
      <w:r w:rsidR="00036780">
        <w:t xml:space="preserve"> partly</w:t>
      </w:r>
      <w:r w:rsidR="00831DD9" w:rsidRPr="00831DD9">
        <w:t xml:space="preserve"> as a private venture and not in the author's capacity as an employee of the Jet Propulsion Laboratory, California Institute of Technology.</w:t>
      </w:r>
      <w:r w:rsidR="00E42882">
        <w:t xml:space="preserve"> All CHIM-XPT output files</w:t>
      </w:r>
      <w:r w:rsidR="00855A1C">
        <w:t>,</w:t>
      </w:r>
      <w:r w:rsidR="00E42882">
        <w:t xml:space="preserve"> and all scripts needed to reproduce the results presented</w:t>
      </w:r>
      <w:r w:rsidR="00855A1C">
        <w:t xml:space="preserve"> here,</w:t>
      </w:r>
      <w:r w:rsidR="00E42882">
        <w:t xml:space="preserve"> can be obtained for unrestricted further use by contacting the lead author.</w:t>
      </w:r>
      <w:r w:rsidR="003F1D11">
        <w:rPr>
          <w:b/>
        </w:rPr>
        <w:br w:type="page"/>
      </w:r>
    </w:p>
    <w:p w14:paraId="6325E987" w14:textId="19851C2D" w:rsidR="007032E6" w:rsidRPr="000011F3" w:rsidRDefault="00A823EC" w:rsidP="00183F35">
      <w:pPr>
        <w:outlineLvl w:val="0"/>
        <w:rPr>
          <w:b/>
        </w:rPr>
      </w:pPr>
      <w:r>
        <w:rPr>
          <w:b/>
        </w:rPr>
        <w:t xml:space="preserve">References. </w:t>
      </w:r>
    </w:p>
    <w:p w14:paraId="49777645" w14:textId="77777777" w:rsidR="00886760" w:rsidRPr="00592D88" w:rsidRDefault="00886760" w:rsidP="00183F35">
      <w:pPr>
        <w:outlineLvl w:val="0"/>
        <w:rPr>
          <w:rFonts w:ascii="Times New Roman" w:hAnsi="Times New Roman" w:cs="Times New Roman"/>
          <w:sz w:val="22"/>
          <w:szCs w:val="22"/>
        </w:rPr>
      </w:pPr>
    </w:p>
    <w:p w14:paraId="34BACFC3" w14:textId="1C56A550" w:rsidR="00FF729E" w:rsidRDefault="00FF729E" w:rsidP="00183F35">
      <w:pPr>
        <w:outlineLvl w:val="0"/>
        <w:rPr>
          <w:rFonts w:ascii="Times New Roman" w:hAnsi="Times New Roman" w:cs="Times New Roman"/>
          <w:sz w:val="22"/>
          <w:szCs w:val="22"/>
        </w:rPr>
      </w:pPr>
      <w:r w:rsidRPr="00FF729E">
        <w:rPr>
          <w:rFonts w:ascii="Times New Roman" w:hAnsi="Times New Roman" w:cs="Times New Roman"/>
          <w:sz w:val="22"/>
          <w:szCs w:val="22"/>
        </w:rPr>
        <w:t>Allwood</w:t>
      </w:r>
      <w:r>
        <w:rPr>
          <w:rFonts w:ascii="Times New Roman" w:hAnsi="Times New Roman" w:cs="Times New Roman"/>
          <w:sz w:val="22"/>
          <w:szCs w:val="22"/>
        </w:rPr>
        <w:t>, A.,</w:t>
      </w:r>
      <w:r w:rsidRPr="00FF729E">
        <w:rPr>
          <w:rFonts w:ascii="Times New Roman" w:hAnsi="Times New Roman" w:cs="Times New Roman"/>
          <w:sz w:val="22"/>
          <w:szCs w:val="22"/>
        </w:rPr>
        <w:t xml:space="preserve"> et al., "Texture-specific elemental analysis of rocks and soils with PIXL: The Planetary Instrument for X-ray Lithochemistry on Mars 2020," 2015 IEEE Aerospace Conference, Big Sky, MT, 2015, pp. 1-13.</w:t>
      </w:r>
    </w:p>
    <w:p w14:paraId="4310BA1D" w14:textId="77777777" w:rsidR="00FF729E" w:rsidRDefault="00FF729E" w:rsidP="00183F35">
      <w:pPr>
        <w:outlineLvl w:val="0"/>
        <w:rPr>
          <w:rFonts w:ascii="Times New Roman" w:hAnsi="Times New Roman" w:cs="Times New Roman"/>
          <w:sz w:val="22"/>
          <w:szCs w:val="22"/>
        </w:rPr>
      </w:pPr>
    </w:p>
    <w:p w14:paraId="38F27B78" w14:textId="4EB2FC3F" w:rsidR="00886760" w:rsidRPr="00592D88" w:rsidRDefault="00886760" w:rsidP="00183F35">
      <w:pPr>
        <w:outlineLvl w:val="0"/>
        <w:rPr>
          <w:rFonts w:ascii="Times New Roman" w:hAnsi="Times New Roman" w:cs="Times New Roman"/>
          <w:sz w:val="22"/>
          <w:szCs w:val="22"/>
        </w:rPr>
      </w:pPr>
      <w:r w:rsidRPr="00592D88">
        <w:rPr>
          <w:rFonts w:ascii="Times New Roman" w:hAnsi="Times New Roman" w:cs="Times New Roman"/>
          <w:sz w:val="22"/>
          <w:szCs w:val="22"/>
        </w:rPr>
        <w:t>Andrews-Hanna, J.C. et al., 2010. Early Mars hydrology: Meridiani playa deposits</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and the sedimentary record of Arabia Terra. J. Geophys. Res. 115, E06002.</w:t>
      </w:r>
    </w:p>
    <w:p w14:paraId="111F5373" w14:textId="77777777" w:rsidR="00886760" w:rsidRPr="00592D88" w:rsidRDefault="00886760" w:rsidP="00183F35">
      <w:pPr>
        <w:outlineLvl w:val="0"/>
        <w:rPr>
          <w:rFonts w:ascii="Times New Roman" w:hAnsi="Times New Roman" w:cs="Times New Roman"/>
          <w:sz w:val="22"/>
          <w:szCs w:val="22"/>
        </w:rPr>
      </w:pPr>
    </w:p>
    <w:p w14:paraId="79D11593" w14:textId="44212A36" w:rsidR="00886760" w:rsidRPr="00592D88" w:rsidRDefault="00886760" w:rsidP="00183F35">
      <w:pPr>
        <w:outlineLvl w:val="0"/>
        <w:rPr>
          <w:rFonts w:ascii="Times New Roman" w:hAnsi="Times New Roman" w:cs="Times New Roman"/>
          <w:sz w:val="22"/>
          <w:szCs w:val="22"/>
        </w:rPr>
      </w:pPr>
      <w:r w:rsidRPr="00592D88">
        <w:rPr>
          <w:rFonts w:ascii="Times New Roman" w:hAnsi="Times New Roman" w:cs="Times New Roman"/>
          <w:sz w:val="22"/>
          <w:szCs w:val="22"/>
        </w:rPr>
        <w:t>Andrews-Hanna, J.C., 2012. The formation of Valles Marineris: 3. Trough formation</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through super-isostasy, stress, sedimentation, and subsidence. J. Geophys. Res.</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117, E06002.</w:t>
      </w:r>
    </w:p>
    <w:p w14:paraId="6535AE72" w14:textId="77777777" w:rsidR="00886760" w:rsidRDefault="00886760" w:rsidP="00183F35">
      <w:pPr>
        <w:outlineLvl w:val="0"/>
        <w:rPr>
          <w:rFonts w:ascii="Times New Roman" w:hAnsi="Times New Roman" w:cs="Times New Roman"/>
          <w:sz w:val="22"/>
          <w:szCs w:val="22"/>
        </w:rPr>
      </w:pPr>
    </w:p>
    <w:p w14:paraId="435A20D5" w14:textId="42484262" w:rsidR="00095DB8" w:rsidRDefault="00095DB8" w:rsidP="00183F35">
      <w:pPr>
        <w:outlineLvl w:val="0"/>
        <w:rPr>
          <w:rFonts w:ascii="Times New Roman" w:hAnsi="Times New Roman" w:cs="Times New Roman"/>
          <w:sz w:val="22"/>
          <w:szCs w:val="22"/>
        </w:rPr>
      </w:pPr>
      <w:r w:rsidRPr="00095DB8">
        <w:rPr>
          <w:rFonts w:ascii="Times New Roman" w:hAnsi="Times New Roman" w:cs="Times New Roman"/>
          <w:sz w:val="22"/>
          <w:szCs w:val="22"/>
        </w:rPr>
        <w:t>Arnórsson, Stefán; Gunnarsson, Ingvi; Stefánsson, Andri; Andrésdóttir, Audur; Sveinbjörnsdóttir, Árny E.</w:t>
      </w:r>
      <w:r>
        <w:rPr>
          <w:rFonts w:ascii="Times New Roman" w:hAnsi="Times New Roman" w:cs="Times New Roman"/>
          <w:sz w:val="22"/>
          <w:szCs w:val="22"/>
        </w:rPr>
        <w:t xml:space="preserve">, 2002, </w:t>
      </w:r>
      <w:r w:rsidRPr="00095DB8">
        <w:rPr>
          <w:rFonts w:ascii="Times New Roman" w:hAnsi="Times New Roman" w:cs="Times New Roman"/>
          <w:sz w:val="22"/>
          <w:szCs w:val="22"/>
        </w:rPr>
        <w:t>Major element chemistry of surface- and ground waters in basaltic terrain, N-Iceland.: I. primary mineral saturation</w:t>
      </w:r>
      <w:r>
        <w:rPr>
          <w:rFonts w:ascii="Times New Roman" w:hAnsi="Times New Roman" w:cs="Times New Roman"/>
          <w:sz w:val="22"/>
          <w:szCs w:val="22"/>
        </w:rPr>
        <w:t xml:space="preserve">, </w:t>
      </w:r>
      <w:r w:rsidR="00A85C1C">
        <w:rPr>
          <w:rFonts w:ascii="Times New Roman" w:hAnsi="Times New Roman" w:cs="Times New Roman"/>
          <w:sz w:val="22"/>
          <w:szCs w:val="22"/>
        </w:rPr>
        <w:t>Geochim. Cosmocim. Acta</w:t>
      </w:r>
      <w:r>
        <w:rPr>
          <w:rFonts w:ascii="Times New Roman" w:hAnsi="Times New Roman" w:cs="Times New Roman"/>
          <w:sz w:val="22"/>
          <w:szCs w:val="22"/>
        </w:rPr>
        <w:t>,</w:t>
      </w:r>
      <w:r w:rsidRPr="00095DB8">
        <w:rPr>
          <w:rFonts w:ascii="Times New Roman" w:hAnsi="Times New Roman" w:cs="Times New Roman"/>
          <w:sz w:val="22"/>
          <w:szCs w:val="22"/>
        </w:rPr>
        <w:t xml:space="preserve"> 66, 4015-4046.</w:t>
      </w:r>
    </w:p>
    <w:p w14:paraId="1B543ABB" w14:textId="77777777" w:rsidR="00095DB8" w:rsidRDefault="00095DB8" w:rsidP="00183F35">
      <w:pPr>
        <w:outlineLvl w:val="0"/>
        <w:rPr>
          <w:rFonts w:ascii="Times New Roman" w:hAnsi="Times New Roman" w:cs="Times New Roman"/>
          <w:sz w:val="22"/>
          <w:szCs w:val="22"/>
        </w:rPr>
      </w:pPr>
    </w:p>
    <w:p w14:paraId="29B052FA" w14:textId="780D230B" w:rsidR="00A90971" w:rsidRDefault="00A90971" w:rsidP="00183F35">
      <w:pPr>
        <w:outlineLvl w:val="0"/>
        <w:rPr>
          <w:rFonts w:ascii="Times New Roman" w:hAnsi="Times New Roman" w:cs="Times New Roman"/>
          <w:sz w:val="22"/>
          <w:szCs w:val="22"/>
        </w:rPr>
      </w:pPr>
      <w:r w:rsidRPr="00A90971">
        <w:rPr>
          <w:rFonts w:ascii="Times New Roman" w:hAnsi="Times New Roman" w:cs="Times New Roman"/>
          <w:sz w:val="22"/>
          <w:szCs w:val="22"/>
        </w:rPr>
        <w:t>Baldridge, A. M.; Hook, S. J.; Crowley, J. K.; Marion, G. M.; Kargel, J. S.; Michalski, J. L.; Thomson, B. J.; de Souza Filho, C. R.; Bridges, N. T.; Brown, A. J.</w:t>
      </w:r>
      <w:r>
        <w:rPr>
          <w:rFonts w:ascii="Times New Roman" w:hAnsi="Times New Roman" w:cs="Times New Roman"/>
          <w:sz w:val="22"/>
          <w:szCs w:val="22"/>
        </w:rPr>
        <w:t xml:space="preserve">, 2009, </w:t>
      </w:r>
      <w:r w:rsidRPr="00A90971">
        <w:rPr>
          <w:rFonts w:ascii="Times New Roman" w:hAnsi="Times New Roman" w:cs="Times New Roman"/>
          <w:sz w:val="22"/>
          <w:szCs w:val="22"/>
        </w:rPr>
        <w:t>Contemporaneous deposition of phyllosilicates and sulfates: Using Australian acidic saline lake deposits to describe geochemical variability on Mars</w:t>
      </w:r>
      <w:r>
        <w:rPr>
          <w:rFonts w:ascii="Times New Roman" w:hAnsi="Times New Roman" w:cs="Times New Roman"/>
          <w:sz w:val="22"/>
          <w:szCs w:val="22"/>
        </w:rPr>
        <w:t xml:space="preserve">, </w:t>
      </w:r>
      <w:r w:rsidR="00A85C1C">
        <w:rPr>
          <w:rFonts w:ascii="Times New Roman" w:hAnsi="Times New Roman" w:cs="Times New Roman"/>
          <w:sz w:val="22"/>
          <w:szCs w:val="22"/>
        </w:rPr>
        <w:t>Geophys.</w:t>
      </w:r>
      <w:r w:rsidRPr="00A90971">
        <w:rPr>
          <w:rFonts w:ascii="Times New Roman" w:hAnsi="Times New Roman" w:cs="Times New Roman"/>
          <w:sz w:val="22"/>
          <w:szCs w:val="22"/>
        </w:rPr>
        <w:t xml:space="preserve"> Res</w:t>
      </w:r>
      <w:r w:rsidR="00A85C1C">
        <w:rPr>
          <w:rFonts w:ascii="Times New Roman" w:hAnsi="Times New Roman" w:cs="Times New Roman"/>
          <w:sz w:val="22"/>
          <w:szCs w:val="22"/>
        </w:rPr>
        <w:t>.</w:t>
      </w:r>
      <w:r w:rsidRPr="00A90971">
        <w:rPr>
          <w:rFonts w:ascii="Times New Roman" w:hAnsi="Times New Roman" w:cs="Times New Roman"/>
          <w:sz w:val="22"/>
          <w:szCs w:val="22"/>
        </w:rPr>
        <w:t xml:space="preserve"> Lett</w:t>
      </w:r>
      <w:r w:rsidR="00A85C1C">
        <w:rPr>
          <w:rFonts w:ascii="Times New Roman" w:hAnsi="Times New Roman" w:cs="Times New Roman"/>
          <w:sz w:val="22"/>
          <w:szCs w:val="22"/>
        </w:rPr>
        <w:t>.</w:t>
      </w:r>
      <w:r w:rsidRPr="00A90971">
        <w:rPr>
          <w:rFonts w:ascii="Times New Roman" w:hAnsi="Times New Roman" w:cs="Times New Roman"/>
          <w:sz w:val="22"/>
          <w:szCs w:val="22"/>
        </w:rPr>
        <w:t xml:space="preserve">, 36, </w:t>
      </w:r>
      <w:r>
        <w:rPr>
          <w:rFonts w:ascii="Times New Roman" w:hAnsi="Times New Roman" w:cs="Times New Roman"/>
          <w:sz w:val="22"/>
          <w:szCs w:val="22"/>
        </w:rPr>
        <w:t>CiteID L19201.</w:t>
      </w:r>
    </w:p>
    <w:p w14:paraId="226D5065" w14:textId="77777777" w:rsidR="00A90971" w:rsidRPr="00592D88" w:rsidRDefault="00A90971" w:rsidP="00183F35">
      <w:pPr>
        <w:outlineLvl w:val="0"/>
        <w:rPr>
          <w:rFonts w:ascii="Times New Roman" w:hAnsi="Times New Roman" w:cs="Times New Roman"/>
          <w:sz w:val="22"/>
          <w:szCs w:val="22"/>
        </w:rPr>
      </w:pPr>
    </w:p>
    <w:p w14:paraId="5C1CEC79" w14:textId="0FAC6CC8" w:rsidR="00886760" w:rsidRPr="00592D88" w:rsidRDefault="00886760" w:rsidP="00183F35">
      <w:pPr>
        <w:outlineLvl w:val="0"/>
        <w:rPr>
          <w:rFonts w:ascii="Times New Roman" w:hAnsi="Times New Roman" w:cs="Times New Roman"/>
          <w:sz w:val="22"/>
          <w:szCs w:val="22"/>
        </w:rPr>
      </w:pPr>
      <w:r w:rsidRPr="00592D88">
        <w:rPr>
          <w:rFonts w:ascii="Times New Roman" w:hAnsi="Times New Roman" w:cs="Times New Roman"/>
          <w:sz w:val="22"/>
          <w:szCs w:val="22"/>
        </w:rPr>
        <w:t>Bibring, J.-P. et al., 2007. Coupled ferric oxides and sulfates on the martian surface.</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Science 317, 1206–1210.</w:t>
      </w:r>
    </w:p>
    <w:p w14:paraId="32174321" w14:textId="77777777" w:rsidR="00886760" w:rsidRPr="00592D88" w:rsidRDefault="00886760" w:rsidP="00183F35">
      <w:pPr>
        <w:outlineLvl w:val="0"/>
        <w:rPr>
          <w:rFonts w:ascii="Times New Roman" w:hAnsi="Times New Roman" w:cs="Times New Roman"/>
          <w:sz w:val="22"/>
          <w:szCs w:val="22"/>
        </w:rPr>
      </w:pPr>
    </w:p>
    <w:p w14:paraId="41770707" w14:textId="4594FDFF" w:rsidR="00886760" w:rsidRPr="00592D88" w:rsidRDefault="00700333" w:rsidP="00183F35">
      <w:pPr>
        <w:outlineLvl w:val="0"/>
        <w:rPr>
          <w:rFonts w:ascii="Times New Roman" w:hAnsi="Times New Roman" w:cs="Times New Roman"/>
          <w:sz w:val="22"/>
          <w:szCs w:val="22"/>
        </w:rPr>
      </w:pPr>
      <w:r w:rsidRPr="00592D88">
        <w:rPr>
          <w:rFonts w:ascii="Times New Roman" w:hAnsi="Times New Roman" w:cs="Times New Roman"/>
          <w:sz w:val="22"/>
          <w:szCs w:val="22"/>
        </w:rPr>
        <w:t>Bridges, J. C.; Catling, D. C.; Saxton, J. M.; Swindle, T. D.; Lyon, I. C.; Grady, M. M., Alteration Assemblages in Martian Meteorites: Implications for Near-Surface Processes, Space Science Reviews, v. 96,</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1/4, 365-392.</w:t>
      </w:r>
    </w:p>
    <w:p w14:paraId="6461A58F" w14:textId="77777777" w:rsidR="00700333" w:rsidRPr="00592D88" w:rsidRDefault="00700333" w:rsidP="00183F35">
      <w:pPr>
        <w:outlineLvl w:val="0"/>
        <w:rPr>
          <w:rFonts w:ascii="Times New Roman" w:hAnsi="Times New Roman" w:cs="Times New Roman"/>
          <w:sz w:val="22"/>
          <w:szCs w:val="22"/>
        </w:rPr>
      </w:pPr>
    </w:p>
    <w:p w14:paraId="3D4DCEA4" w14:textId="77777777" w:rsidR="00886760" w:rsidRPr="00592D88" w:rsidRDefault="00886760" w:rsidP="00183F35">
      <w:pPr>
        <w:outlineLvl w:val="0"/>
        <w:rPr>
          <w:rFonts w:ascii="Times New Roman" w:hAnsi="Times New Roman" w:cs="Times New Roman"/>
          <w:sz w:val="22"/>
          <w:szCs w:val="22"/>
        </w:rPr>
      </w:pPr>
      <w:r w:rsidRPr="00592D88">
        <w:rPr>
          <w:rFonts w:ascii="Times New Roman" w:hAnsi="Times New Roman" w:cs="Times New Roman"/>
          <w:sz w:val="22"/>
          <w:szCs w:val="22"/>
        </w:rPr>
        <w:t>Bullock, M.A., Moore, J.M., 2007. Atmospheric conditions on early Mars and the</w:t>
      </w:r>
    </w:p>
    <w:p w14:paraId="0E5580AC" w14:textId="6CFD4DE8" w:rsidR="00886760" w:rsidRPr="00592D88" w:rsidRDefault="00886760" w:rsidP="00183F35">
      <w:pPr>
        <w:outlineLvl w:val="0"/>
        <w:rPr>
          <w:rFonts w:ascii="Times New Roman" w:hAnsi="Times New Roman" w:cs="Times New Roman"/>
          <w:sz w:val="22"/>
          <w:szCs w:val="22"/>
        </w:rPr>
      </w:pPr>
      <w:r w:rsidRPr="00592D88">
        <w:rPr>
          <w:rFonts w:ascii="Times New Roman" w:hAnsi="Times New Roman" w:cs="Times New Roman"/>
          <w:sz w:val="22"/>
          <w:szCs w:val="22"/>
        </w:rPr>
        <w:t>missing layered carbonates. Geophys. Res. Lett. 34, 19201.</w:t>
      </w:r>
    </w:p>
    <w:p w14:paraId="44ECEA25" w14:textId="77777777" w:rsidR="00700333" w:rsidRDefault="00700333" w:rsidP="00183F35">
      <w:pPr>
        <w:outlineLvl w:val="0"/>
        <w:rPr>
          <w:rFonts w:ascii="Times New Roman" w:hAnsi="Times New Roman" w:cs="Times New Roman"/>
          <w:sz w:val="22"/>
          <w:szCs w:val="22"/>
        </w:rPr>
      </w:pPr>
    </w:p>
    <w:p w14:paraId="28AD52B7" w14:textId="0090DDB3" w:rsidR="00D04450" w:rsidRDefault="00D04450" w:rsidP="00183F35">
      <w:pPr>
        <w:outlineLvl w:val="0"/>
        <w:rPr>
          <w:rFonts w:ascii="Times New Roman" w:hAnsi="Times New Roman" w:cs="Times New Roman"/>
          <w:sz w:val="22"/>
          <w:szCs w:val="22"/>
        </w:rPr>
      </w:pPr>
      <w:r>
        <w:rPr>
          <w:rFonts w:ascii="Times New Roman" w:hAnsi="Times New Roman" w:cs="Times New Roman"/>
          <w:sz w:val="22"/>
          <w:szCs w:val="22"/>
        </w:rPr>
        <w:t>Carr, M.H., 2006, The Surface of Mars, Cambridge University Press.</w:t>
      </w:r>
    </w:p>
    <w:p w14:paraId="020C2DCE" w14:textId="77777777" w:rsidR="00D04450" w:rsidRDefault="00D04450" w:rsidP="00183F35">
      <w:pPr>
        <w:outlineLvl w:val="0"/>
        <w:rPr>
          <w:rFonts w:ascii="Times New Roman" w:hAnsi="Times New Roman" w:cs="Times New Roman"/>
          <w:sz w:val="22"/>
          <w:szCs w:val="22"/>
        </w:rPr>
      </w:pPr>
    </w:p>
    <w:p w14:paraId="3B8D6F2C" w14:textId="4EECF254" w:rsidR="00470A99" w:rsidRPr="00470A99" w:rsidRDefault="00470A99" w:rsidP="00183F35">
      <w:pPr>
        <w:outlineLvl w:val="0"/>
        <w:rPr>
          <w:rFonts w:ascii="Times New Roman" w:hAnsi="Times New Roman" w:cs="Times New Roman"/>
          <w:sz w:val="22"/>
          <w:szCs w:val="22"/>
        </w:rPr>
      </w:pPr>
      <w:r w:rsidRPr="00470A99">
        <w:rPr>
          <w:rFonts w:ascii="Times New Roman" w:hAnsi="Times New Roman" w:cs="Times New Roman"/>
          <w:sz w:val="22"/>
          <w:szCs w:val="22"/>
        </w:rPr>
        <w:t>Clifford,</w:t>
      </w:r>
      <w:r>
        <w:rPr>
          <w:rFonts w:ascii="Times New Roman" w:hAnsi="Times New Roman" w:cs="Times New Roman"/>
          <w:sz w:val="22"/>
          <w:szCs w:val="22"/>
        </w:rPr>
        <w:t xml:space="preserve"> Stephen M.; Parker, Timothy J., 2001, </w:t>
      </w:r>
      <w:r w:rsidRPr="00470A99">
        <w:rPr>
          <w:rFonts w:ascii="Times New Roman" w:hAnsi="Times New Roman" w:cs="Times New Roman"/>
          <w:sz w:val="22"/>
          <w:szCs w:val="22"/>
        </w:rPr>
        <w:t>The Evolution of the Martian Hydrosphere: Implications for the Fate of a Primordial Ocean and the Current State of the Northern Plains</w:t>
      </w:r>
    </w:p>
    <w:p w14:paraId="6923AE2C" w14:textId="29389D0C" w:rsidR="00470A99" w:rsidRDefault="00470A99" w:rsidP="00183F35">
      <w:pPr>
        <w:outlineLvl w:val="0"/>
        <w:rPr>
          <w:rFonts w:ascii="Times New Roman" w:hAnsi="Times New Roman" w:cs="Times New Roman"/>
          <w:sz w:val="22"/>
          <w:szCs w:val="22"/>
        </w:rPr>
      </w:pPr>
      <w:r w:rsidRPr="00470A99">
        <w:rPr>
          <w:rFonts w:ascii="Times New Roman" w:hAnsi="Times New Roman" w:cs="Times New Roman"/>
          <w:sz w:val="22"/>
          <w:szCs w:val="22"/>
        </w:rPr>
        <w:t xml:space="preserve">Icarus, Volume </w:t>
      </w:r>
      <w:r>
        <w:rPr>
          <w:rFonts w:ascii="Times New Roman" w:hAnsi="Times New Roman" w:cs="Times New Roman"/>
          <w:sz w:val="22"/>
          <w:szCs w:val="22"/>
        </w:rPr>
        <w:t>154, Issue 1, pp. 40-79.</w:t>
      </w:r>
    </w:p>
    <w:p w14:paraId="76DE35CE" w14:textId="77777777" w:rsidR="00470A99" w:rsidRPr="00592D88" w:rsidRDefault="00470A99" w:rsidP="00183F35">
      <w:pPr>
        <w:outlineLvl w:val="0"/>
        <w:rPr>
          <w:rFonts w:ascii="Times New Roman" w:hAnsi="Times New Roman" w:cs="Times New Roman"/>
          <w:sz w:val="22"/>
          <w:szCs w:val="22"/>
        </w:rPr>
      </w:pPr>
    </w:p>
    <w:p w14:paraId="2D4FC575" w14:textId="2AA2A678" w:rsidR="00A45716" w:rsidRPr="00592D88" w:rsidRDefault="00A45716"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Dehouck, E.; Chevrier, V.; Gaudin, A.; Mangold, N.; Mathé, P.-E.; Rochette, P., 2012, Evaluating the role of sulfide-weathering in the formation of sulfates or carbonates on Mars, </w:t>
      </w:r>
      <w:r w:rsidR="00A85C1C">
        <w:rPr>
          <w:rFonts w:ascii="Times New Roman" w:hAnsi="Times New Roman" w:cs="Times New Roman"/>
          <w:sz w:val="22"/>
          <w:szCs w:val="22"/>
        </w:rPr>
        <w:t>Geochim. Cosmocim. Acta</w:t>
      </w:r>
      <w:r w:rsidRPr="00592D88">
        <w:rPr>
          <w:rFonts w:ascii="Times New Roman" w:hAnsi="Times New Roman" w:cs="Times New Roman"/>
          <w:sz w:val="22"/>
          <w:szCs w:val="22"/>
        </w:rPr>
        <w:t>, 90, 47-63.</w:t>
      </w:r>
    </w:p>
    <w:p w14:paraId="2F816795" w14:textId="77777777" w:rsidR="00A45716" w:rsidRPr="00592D88" w:rsidRDefault="00A45716" w:rsidP="00183F35">
      <w:pPr>
        <w:outlineLvl w:val="0"/>
        <w:rPr>
          <w:rFonts w:ascii="Times New Roman" w:hAnsi="Times New Roman" w:cs="Times New Roman"/>
          <w:sz w:val="22"/>
          <w:szCs w:val="22"/>
        </w:rPr>
      </w:pPr>
    </w:p>
    <w:p w14:paraId="574D0893" w14:textId="7DBB3213" w:rsidR="008438DD" w:rsidRPr="00592D88" w:rsidRDefault="00700333" w:rsidP="00183F35">
      <w:pPr>
        <w:outlineLvl w:val="0"/>
        <w:rPr>
          <w:rFonts w:ascii="Times New Roman" w:hAnsi="Times New Roman" w:cs="Times New Roman"/>
          <w:sz w:val="22"/>
          <w:szCs w:val="22"/>
        </w:rPr>
      </w:pPr>
      <w:r w:rsidRPr="00592D88">
        <w:rPr>
          <w:rFonts w:ascii="Times New Roman" w:hAnsi="Times New Roman" w:cs="Times New Roman"/>
          <w:sz w:val="22"/>
          <w:szCs w:val="22"/>
        </w:rPr>
        <w:t>Dehouck, E</w:t>
      </w:r>
      <w:r w:rsidR="00F42F35">
        <w:rPr>
          <w:rFonts w:ascii="Times New Roman" w:hAnsi="Times New Roman" w:cs="Times New Roman"/>
          <w:sz w:val="22"/>
          <w:szCs w:val="22"/>
        </w:rPr>
        <w:t>.</w:t>
      </w:r>
      <w:r w:rsidRPr="00592D88">
        <w:rPr>
          <w:rFonts w:ascii="Times New Roman" w:hAnsi="Times New Roman" w:cs="Times New Roman"/>
          <w:sz w:val="22"/>
          <w:szCs w:val="22"/>
        </w:rPr>
        <w:t>; McLennan, S</w:t>
      </w:r>
      <w:r w:rsidR="00F42F35">
        <w:rPr>
          <w:rFonts w:ascii="Times New Roman" w:hAnsi="Times New Roman" w:cs="Times New Roman"/>
          <w:sz w:val="22"/>
          <w:szCs w:val="22"/>
        </w:rPr>
        <w:t xml:space="preserve">. </w:t>
      </w:r>
      <w:r w:rsidRPr="00592D88">
        <w:rPr>
          <w:rFonts w:ascii="Times New Roman" w:hAnsi="Times New Roman" w:cs="Times New Roman"/>
          <w:sz w:val="22"/>
          <w:szCs w:val="22"/>
        </w:rPr>
        <w:t>M.; Sklute, E</w:t>
      </w:r>
      <w:r w:rsidR="00F42F35">
        <w:rPr>
          <w:rFonts w:ascii="Times New Roman" w:hAnsi="Times New Roman" w:cs="Times New Roman"/>
          <w:sz w:val="22"/>
          <w:szCs w:val="22"/>
        </w:rPr>
        <w:t>.</w:t>
      </w:r>
      <w:r w:rsidRPr="00592D88">
        <w:rPr>
          <w:rFonts w:ascii="Times New Roman" w:hAnsi="Times New Roman" w:cs="Times New Roman"/>
          <w:sz w:val="22"/>
          <w:szCs w:val="22"/>
        </w:rPr>
        <w:t xml:space="preserve"> C.; Dyar, M. Darby, 2017, Stability and fate of ferrihydrite during episodes of water/rock interactions on early Mars: An experimental approach, </w:t>
      </w:r>
      <w:r w:rsidR="00F35A73">
        <w:rPr>
          <w:rFonts w:ascii="Times New Roman" w:hAnsi="Times New Roman" w:cs="Times New Roman"/>
          <w:sz w:val="22"/>
          <w:szCs w:val="22"/>
        </w:rPr>
        <w:t>J. Geophys. Res.</w:t>
      </w:r>
      <w:r w:rsidRPr="00592D88">
        <w:rPr>
          <w:rFonts w:ascii="Times New Roman" w:hAnsi="Times New Roman" w:cs="Times New Roman"/>
          <w:sz w:val="22"/>
          <w:szCs w:val="22"/>
        </w:rPr>
        <w:t>: Planets, 122,</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2,</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358-382</w:t>
      </w:r>
      <w:r w:rsidR="00BA6722">
        <w:rPr>
          <w:rFonts w:ascii="Times New Roman" w:hAnsi="Times New Roman" w:cs="Times New Roman"/>
          <w:sz w:val="22"/>
          <w:szCs w:val="22"/>
        </w:rPr>
        <w:t>.</w:t>
      </w:r>
    </w:p>
    <w:p w14:paraId="5D82E3E0" w14:textId="77777777" w:rsidR="00700333" w:rsidRPr="00592D88" w:rsidRDefault="00700333" w:rsidP="00183F35">
      <w:pPr>
        <w:outlineLvl w:val="0"/>
        <w:rPr>
          <w:rFonts w:ascii="Times New Roman" w:hAnsi="Times New Roman" w:cs="Times New Roman"/>
          <w:sz w:val="22"/>
          <w:szCs w:val="22"/>
        </w:rPr>
      </w:pPr>
    </w:p>
    <w:p w14:paraId="3F97DCE1" w14:textId="219503D2" w:rsidR="00700333" w:rsidRPr="00592D88" w:rsidRDefault="00700333" w:rsidP="00183F35">
      <w:pPr>
        <w:outlineLvl w:val="0"/>
        <w:rPr>
          <w:rFonts w:ascii="Times New Roman" w:hAnsi="Times New Roman" w:cs="Times New Roman"/>
          <w:sz w:val="22"/>
          <w:szCs w:val="22"/>
        </w:rPr>
      </w:pPr>
      <w:r w:rsidRPr="00592D88">
        <w:rPr>
          <w:rFonts w:ascii="Times New Roman" w:hAnsi="Times New Roman" w:cs="Times New Roman"/>
          <w:sz w:val="22"/>
          <w:szCs w:val="22"/>
        </w:rPr>
        <w:t>Ehlmann, Bethany L.; Mustard, John F.; Clark, Roger N.; Swayze, Gregg A.; Murchie, Scott L., 2011, Evidence for low-grade metamorphism, hydrothermal alteration, and diagenesis on Mars from phyllosilicate mineral assemblages, Clays and Clay Minerals, vol. 59,</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4,</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359-377</w:t>
      </w:r>
    </w:p>
    <w:p w14:paraId="6A2E7FC7" w14:textId="77777777" w:rsidR="00700333" w:rsidRPr="00592D88" w:rsidRDefault="00700333" w:rsidP="00183F35">
      <w:pPr>
        <w:outlineLvl w:val="0"/>
        <w:rPr>
          <w:rFonts w:ascii="Times New Roman" w:hAnsi="Times New Roman" w:cs="Times New Roman"/>
          <w:sz w:val="22"/>
          <w:szCs w:val="22"/>
        </w:rPr>
      </w:pPr>
    </w:p>
    <w:p w14:paraId="5B78337D" w14:textId="3726A0CA" w:rsidR="009008CA" w:rsidRDefault="009008CA" w:rsidP="00183F35">
      <w:pPr>
        <w:outlineLvl w:val="0"/>
        <w:rPr>
          <w:rFonts w:ascii="Times New Roman" w:hAnsi="Times New Roman" w:cs="Times New Roman"/>
          <w:sz w:val="22"/>
          <w:szCs w:val="22"/>
        </w:rPr>
      </w:pPr>
      <w:r w:rsidRPr="009008CA">
        <w:rPr>
          <w:rFonts w:ascii="Times New Roman" w:hAnsi="Times New Roman" w:cs="Times New Roman"/>
          <w:sz w:val="22"/>
          <w:szCs w:val="22"/>
        </w:rPr>
        <w:t>Fairén, Alberto G.</w:t>
      </w:r>
      <w:r>
        <w:rPr>
          <w:rFonts w:ascii="Times New Roman" w:hAnsi="Times New Roman" w:cs="Times New Roman"/>
          <w:sz w:val="22"/>
          <w:szCs w:val="22"/>
        </w:rPr>
        <w:t xml:space="preserve">, 2010, </w:t>
      </w:r>
      <w:r w:rsidRPr="009008CA">
        <w:rPr>
          <w:rFonts w:ascii="Times New Roman" w:hAnsi="Times New Roman" w:cs="Times New Roman"/>
          <w:sz w:val="22"/>
          <w:szCs w:val="22"/>
        </w:rPr>
        <w:t>A cold and wet Mars</w:t>
      </w:r>
      <w:r>
        <w:rPr>
          <w:rFonts w:ascii="Times New Roman" w:hAnsi="Times New Roman" w:cs="Times New Roman"/>
          <w:sz w:val="22"/>
          <w:szCs w:val="22"/>
        </w:rPr>
        <w:t xml:space="preserve">, </w:t>
      </w:r>
      <w:r w:rsidRPr="009008CA">
        <w:rPr>
          <w:rFonts w:ascii="Times New Roman" w:hAnsi="Times New Roman" w:cs="Times New Roman"/>
          <w:sz w:val="22"/>
          <w:szCs w:val="22"/>
        </w:rPr>
        <w:t xml:space="preserve">Icarus, Volume 208, Issue 1, p. 165-175. </w:t>
      </w:r>
    </w:p>
    <w:p w14:paraId="5D792286" w14:textId="77777777" w:rsidR="009008CA" w:rsidRDefault="009008CA" w:rsidP="00183F35">
      <w:pPr>
        <w:outlineLvl w:val="0"/>
        <w:rPr>
          <w:rFonts w:ascii="Times New Roman" w:hAnsi="Times New Roman" w:cs="Times New Roman"/>
          <w:sz w:val="22"/>
          <w:szCs w:val="22"/>
        </w:rPr>
      </w:pPr>
    </w:p>
    <w:p w14:paraId="4D7E0DF3" w14:textId="735FFD7F" w:rsidR="00CF1643" w:rsidRPr="00592D88" w:rsidRDefault="008438DD"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Fastook, James L.; Head, James W., 2015, Glaciation in the Late Noachian Icy Highlands: Ice accumulation, distribution, flow rates, basal melting, and top-down melting rates and patterns, Planetary and Space Science, 106, 82-98. </w:t>
      </w:r>
    </w:p>
    <w:p w14:paraId="53FD415E" w14:textId="77777777" w:rsidR="004720EA" w:rsidRPr="00592D88" w:rsidRDefault="004720EA" w:rsidP="00183F35">
      <w:pPr>
        <w:rPr>
          <w:rFonts w:ascii="Times New Roman" w:hAnsi="Times New Roman" w:cs="Times New Roman"/>
          <w:sz w:val="22"/>
          <w:szCs w:val="22"/>
        </w:rPr>
      </w:pPr>
    </w:p>
    <w:p w14:paraId="2FE98021" w14:textId="0968C06B" w:rsidR="00913DCD" w:rsidRPr="00592D88" w:rsidRDefault="00913DCD" w:rsidP="00183F35">
      <w:pPr>
        <w:rPr>
          <w:rFonts w:ascii="Times New Roman" w:hAnsi="Times New Roman" w:cs="Times New Roman"/>
          <w:sz w:val="22"/>
          <w:szCs w:val="22"/>
        </w:rPr>
      </w:pPr>
      <w:r w:rsidRPr="00592D88">
        <w:rPr>
          <w:rFonts w:ascii="Times New Roman" w:hAnsi="Times New Roman" w:cs="Times New Roman"/>
          <w:sz w:val="22"/>
          <w:szCs w:val="22"/>
        </w:rPr>
        <w:t>Flaathen, Therese K.; Gislason, Sigurður R.; Oelkers, Eric H.; Sveinbjörnsdóttir, Árný E., 2009, Chemical evolution of the Mt. Hekla, Iceland, groundwaters: A natural analogue for CO2 sequestration in basaltic rocks, Applied Geochemistry, vol. 24,</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3,</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463-474</w:t>
      </w:r>
      <w:r w:rsidR="00BA6722">
        <w:rPr>
          <w:rFonts w:ascii="Times New Roman" w:hAnsi="Times New Roman" w:cs="Times New Roman"/>
          <w:sz w:val="22"/>
          <w:szCs w:val="22"/>
        </w:rPr>
        <w:t>.</w:t>
      </w:r>
    </w:p>
    <w:p w14:paraId="7FADE9E7" w14:textId="77777777" w:rsidR="004F248E" w:rsidRDefault="004F248E" w:rsidP="00183F35">
      <w:pPr>
        <w:rPr>
          <w:rFonts w:ascii="Times New Roman" w:hAnsi="Times New Roman" w:cs="Times New Roman"/>
          <w:sz w:val="22"/>
          <w:szCs w:val="22"/>
        </w:rPr>
      </w:pPr>
    </w:p>
    <w:p w14:paraId="5A986910" w14:textId="53D6CBB2" w:rsidR="004F248E" w:rsidRDefault="004F248E" w:rsidP="00183F35">
      <w:pPr>
        <w:rPr>
          <w:rFonts w:ascii="Times New Roman" w:hAnsi="Times New Roman" w:cs="Times New Roman"/>
          <w:sz w:val="22"/>
          <w:szCs w:val="22"/>
        </w:rPr>
      </w:pPr>
      <w:r w:rsidRPr="004F248E">
        <w:rPr>
          <w:rFonts w:ascii="Times New Roman" w:hAnsi="Times New Roman" w:cs="Times New Roman"/>
          <w:sz w:val="22"/>
          <w:szCs w:val="22"/>
        </w:rPr>
        <w:t>Franz, H. B.; McAdam, A. C.; Ming, D. W.; Freissinet, C.; Mahaffy, P. R.; Eldridge, D. L.; Fischer, W. W.; Grotzinger, J. P.; House, C. H.; Hurowitz, J. A.; McLennan, S. M.; Schwenzer, S. P.; Vaniman, D. T.; Archer, P. D., Jr.; Atreya, S. K.; Conrad, P. G.; Dottin, J. W., III; Eigenbrode, J. L.; Farley, K. A.; Glavin, D. P.; Johnson, S. S.; Knudson, C. A.; Morris, R. V.; Navarro-González, R.; Pavlov, A. A.; Plummer, R.; Rampe, E. B.; Stern, J. C.; Steele, A.; Summons, R. E.; Sutter, B.</w:t>
      </w:r>
      <w:r>
        <w:rPr>
          <w:rFonts w:ascii="Times New Roman" w:hAnsi="Times New Roman" w:cs="Times New Roman"/>
          <w:sz w:val="22"/>
          <w:szCs w:val="22"/>
        </w:rPr>
        <w:t xml:space="preserve">, 2017, </w:t>
      </w:r>
      <w:r w:rsidRPr="004F248E">
        <w:rPr>
          <w:rFonts w:ascii="Times New Roman" w:hAnsi="Times New Roman" w:cs="Times New Roman"/>
          <w:sz w:val="22"/>
          <w:szCs w:val="22"/>
        </w:rPr>
        <w:t>Large sulfur isotope fractionations in Martian sediments at Gale crater</w:t>
      </w:r>
      <w:r>
        <w:rPr>
          <w:rFonts w:ascii="Times New Roman" w:hAnsi="Times New Roman" w:cs="Times New Roman"/>
          <w:sz w:val="22"/>
          <w:szCs w:val="22"/>
        </w:rPr>
        <w:t xml:space="preserve">, </w:t>
      </w:r>
      <w:r w:rsidRPr="004F248E">
        <w:rPr>
          <w:rFonts w:ascii="Times New Roman" w:hAnsi="Times New Roman" w:cs="Times New Roman"/>
          <w:sz w:val="22"/>
          <w:szCs w:val="22"/>
        </w:rPr>
        <w:t>Nature Geoscience, Volume 10, Is</w:t>
      </w:r>
      <w:r>
        <w:rPr>
          <w:rFonts w:ascii="Times New Roman" w:hAnsi="Times New Roman" w:cs="Times New Roman"/>
          <w:sz w:val="22"/>
          <w:szCs w:val="22"/>
        </w:rPr>
        <w:t>sue 9, pp. 658-662.</w:t>
      </w:r>
    </w:p>
    <w:p w14:paraId="594C3B10" w14:textId="77777777" w:rsidR="004F248E" w:rsidRDefault="004F248E" w:rsidP="00183F35">
      <w:pPr>
        <w:rPr>
          <w:rFonts w:ascii="Times New Roman" w:hAnsi="Times New Roman" w:cs="Times New Roman"/>
          <w:sz w:val="22"/>
          <w:szCs w:val="22"/>
        </w:rPr>
      </w:pPr>
    </w:p>
    <w:p w14:paraId="7DE109F2" w14:textId="1ABCFB36" w:rsidR="00C82CC9" w:rsidRDefault="00C82CC9" w:rsidP="00183F35">
      <w:pPr>
        <w:outlineLvl w:val="0"/>
        <w:rPr>
          <w:rFonts w:ascii="Times New Roman" w:hAnsi="Times New Roman" w:cs="Times New Roman"/>
          <w:sz w:val="22"/>
          <w:szCs w:val="22"/>
        </w:rPr>
      </w:pPr>
      <w:r w:rsidRPr="00C82CC9">
        <w:rPr>
          <w:rFonts w:ascii="Times New Roman" w:hAnsi="Times New Roman" w:cs="Times New Roman"/>
          <w:sz w:val="22"/>
          <w:szCs w:val="22"/>
        </w:rPr>
        <w:t>Gendrin, Aline; Mangold, Nicolas; Bibring, Jean-Pierre; Langevin, Yves; Gondet, Brigitte; Poulet, François; Bonello, Guillaume; Quantin, Cathy; Mustard, John; Arvidson, Ray; Le Mouélic, Stéphane</w:t>
      </w:r>
      <w:r>
        <w:rPr>
          <w:rFonts w:ascii="Times New Roman" w:hAnsi="Times New Roman" w:cs="Times New Roman"/>
          <w:sz w:val="22"/>
          <w:szCs w:val="22"/>
        </w:rPr>
        <w:t xml:space="preserve">, </w:t>
      </w:r>
      <w:r w:rsidRPr="00C82CC9">
        <w:rPr>
          <w:rFonts w:ascii="Times New Roman" w:hAnsi="Times New Roman" w:cs="Times New Roman"/>
          <w:sz w:val="22"/>
          <w:szCs w:val="22"/>
        </w:rPr>
        <w:t>Sulfates in Martian Layered Terrains: The OMEGA/Mars Express View</w:t>
      </w:r>
      <w:r>
        <w:rPr>
          <w:rFonts w:ascii="Times New Roman" w:hAnsi="Times New Roman" w:cs="Times New Roman"/>
          <w:sz w:val="22"/>
          <w:szCs w:val="22"/>
        </w:rPr>
        <w:t xml:space="preserve">, </w:t>
      </w:r>
      <w:r w:rsidRPr="00C82CC9">
        <w:rPr>
          <w:rFonts w:ascii="Times New Roman" w:hAnsi="Times New Roman" w:cs="Times New Roman"/>
          <w:sz w:val="22"/>
          <w:szCs w:val="22"/>
        </w:rPr>
        <w:t>Science, Volume</w:t>
      </w:r>
      <w:r>
        <w:rPr>
          <w:rFonts w:ascii="Times New Roman" w:hAnsi="Times New Roman" w:cs="Times New Roman"/>
          <w:sz w:val="22"/>
          <w:szCs w:val="22"/>
        </w:rPr>
        <w:t xml:space="preserve"> 307, Issue 5715, pp. 1587-1591.</w:t>
      </w:r>
    </w:p>
    <w:p w14:paraId="3436DD53" w14:textId="77777777" w:rsidR="00C82CC9" w:rsidRDefault="00C82CC9" w:rsidP="00183F35">
      <w:pPr>
        <w:outlineLvl w:val="0"/>
        <w:rPr>
          <w:rFonts w:ascii="Times New Roman" w:hAnsi="Times New Roman" w:cs="Times New Roman"/>
          <w:sz w:val="22"/>
          <w:szCs w:val="22"/>
        </w:rPr>
      </w:pPr>
    </w:p>
    <w:p w14:paraId="61F7B5FE" w14:textId="5C4D05A7" w:rsidR="005B665E" w:rsidRDefault="005B665E" w:rsidP="00183F35">
      <w:pPr>
        <w:outlineLvl w:val="0"/>
        <w:rPr>
          <w:rFonts w:ascii="Times New Roman" w:hAnsi="Times New Roman" w:cs="Times New Roman"/>
          <w:sz w:val="22"/>
          <w:szCs w:val="22"/>
        </w:rPr>
      </w:pPr>
      <w:r w:rsidRPr="005B665E">
        <w:rPr>
          <w:rFonts w:ascii="Times New Roman" w:hAnsi="Times New Roman" w:cs="Times New Roman"/>
          <w:sz w:val="22"/>
          <w:szCs w:val="22"/>
        </w:rPr>
        <w:t>Glotch, Timothy D.; Rogers, A. Deanne</w:t>
      </w:r>
      <w:r>
        <w:rPr>
          <w:rFonts w:ascii="Times New Roman" w:hAnsi="Times New Roman" w:cs="Times New Roman"/>
          <w:sz w:val="22"/>
          <w:szCs w:val="22"/>
        </w:rPr>
        <w:t xml:space="preserve">, 2013, </w:t>
      </w:r>
      <w:r w:rsidRPr="005B665E">
        <w:rPr>
          <w:rFonts w:ascii="Times New Roman" w:hAnsi="Times New Roman" w:cs="Times New Roman"/>
          <w:sz w:val="22"/>
          <w:szCs w:val="22"/>
        </w:rPr>
        <w:t>Evidence for magma-carbonate interaction beneath Syrtis Major, Mars</w:t>
      </w:r>
      <w:r>
        <w:rPr>
          <w:rFonts w:ascii="Times New Roman" w:hAnsi="Times New Roman" w:cs="Times New Roman"/>
          <w:sz w:val="22"/>
          <w:szCs w:val="22"/>
        </w:rPr>
        <w:t xml:space="preserve">, </w:t>
      </w:r>
      <w:r w:rsidRPr="005B665E">
        <w:rPr>
          <w:rFonts w:ascii="Times New Roman" w:hAnsi="Times New Roman" w:cs="Times New Roman"/>
          <w:sz w:val="22"/>
          <w:szCs w:val="22"/>
        </w:rPr>
        <w:t xml:space="preserve">Journal of Geophysical Research: Planets, Volume 118, Issue 1, </w:t>
      </w:r>
      <w:r>
        <w:rPr>
          <w:rFonts w:ascii="Times New Roman" w:hAnsi="Times New Roman" w:cs="Times New Roman"/>
          <w:sz w:val="22"/>
          <w:szCs w:val="22"/>
        </w:rPr>
        <w:t>pp. 126-137.</w:t>
      </w:r>
    </w:p>
    <w:p w14:paraId="50D3B102" w14:textId="77777777" w:rsidR="005B665E" w:rsidRDefault="005B665E" w:rsidP="00183F35">
      <w:pPr>
        <w:outlineLvl w:val="0"/>
        <w:rPr>
          <w:rFonts w:ascii="Times New Roman" w:hAnsi="Times New Roman" w:cs="Times New Roman"/>
          <w:sz w:val="22"/>
          <w:szCs w:val="22"/>
        </w:rPr>
      </w:pPr>
    </w:p>
    <w:p w14:paraId="7F280487" w14:textId="59AE3BD1" w:rsidR="00CB5049" w:rsidRPr="00592D88" w:rsidRDefault="00CB5049" w:rsidP="00183F35">
      <w:pPr>
        <w:outlineLvl w:val="0"/>
        <w:rPr>
          <w:rFonts w:ascii="Times New Roman" w:hAnsi="Times New Roman" w:cs="Times New Roman"/>
          <w:sz w:val="22"/>
          <w:szCs w:val="22"/>
        </w:rPr>
      </w:pPr>
      <w:r w:rsidRPr="00592D88">
        <w:rPr>
          <w:rFonts w:ascii="Times New Roman" w:hAnsi="Times New Roman" w:cs="Times New Roman"/>
          <w:sz w:val="22"/>
          <w:szCs w:val="22"/>
        </w:rPr>
        <w:t>Griffith, L. L.; Shock, E. L., 1995, A geochemical model for the formation of hydrothermal carbonates on Mars, Nature, 377,</w:t>
      </w:r>
      <w:r>
        <w:rPr>
          <w:rFonts w:ascii="Times New Roman" w:hAnsi="Times New Roman" w:cs="Times New Roman"/>
          <w:sz w:val="22"/>
          <w:szCs w:val="22"/>
        </w:rPr>
        <w:t xml:space="preserve"> </w:t>
      </w:r>
      <w:r w:rsidRPr="00592D88">
        <w:rPr>
          <w:rFonts w:ascii="Times New Roman" w:hAnsi="Times New Roman" w:cs="Times New Roman"/>
          <w:sz w:val="22"/>
          <w:szCs w:val="22"/>
        </w:rPr>
        <w:t>6548,</w:t>
      </w:r>
      <w:r>
        <w:rPr>
          <w:rFonts w:ascii="Times New Roman" w:hAnsi="Times New Roman" w:cs="Times New Roman"/>
          <w:sz w:val="22"/>
          <w:szCs w:val="22"/>
        </w:rPr>
        <w:t xml:space="preserve"> </w:t>
      </w:r>
      <w:r w:rsidRPr="00592D88">
        <w:rPr>
          <w:rFonts w:ascii="Times New Roman" w:hAnsi="Times New Roman" w:cs="Times New Roman"/>
          <w:sz w:val="22"/>
          <w:szCs w:val="22"/>
        </w:rPr>
        <w:t>406-408</w:t>
      </w:r>
      <w:r w:rsidR="00E15D5A">
        <w:rPr>
          <w:rFonts w:ascii="Times New Roman" w:hAnsi="Times New Roman" w:cs="Times New Roman"/>
          <w:sz w:val="22"/>
          <w:szCs w:val="22"/>
        </w:rPr>
        <w:t>.</w:t>
      </w:r>
      <w:r w:rsidRPr="00592D88">
        <w:rPr>
          <w:rFonts w:ascii="Times New Roman" w:hAnsi="Times New Roman" w:cs="Times New Roman"/>
          <w:sz w:val="22"/>
          <w:szCs w:val="22"/>
        </w:rPr>
        <w:t xml:space="preserve"> </w:t>
      </w:r>
    </w:p>
    <w:p w14:paraId="41D800CD" w14:textId="77777777" w:rsidR="00CB5049" w:rsidRPr="00592D88" w:rsidRDefault="00CB5049" w:rsidP="00183F35">
      <w:pPr>
        <w:rPr>
          <w:rFonts w:ascii="Times New Roman" w:hAnsi="Times New Roman" w:cs="Times New Roman"/>
          <w:sz w:val="22"/>
          <w:szCs w:val="22"/>
        </w:rPr>
      </w:pPr>
    </w:p>
    <w:p w14:paraId="7A0748A5" w14:textId="6EDBCAC8" w:rsidR="00B91781" w:rsidRDefault="00B91781" w:rsidP="00183F35">
      <w:pPr>
        <w:outlineLvl w:val="0"/>
        <w:rPr>
          <w:rFonts w:ascii="Times New Roman" w:hAnsi="Times New Roman" w:cs="Times New Roman"/>
          <w:sz w:val="22"/>
          <w:szCs w:val="22"/>
        </w:rPr>
      </w:pPr>
      <w:r w:rsidRPr="00B91781">
        <w:rPr>
          <w:rFonts w:ascii="Times New Roman" w:hAnsi="Times New Roman" w:cs="Times New Roman"/>
          <w:sz w:val="22"/>
          <w:szCs w:val="22"/>
        </w:rPr>
        <w:t>Grott, M.; Morschhau</w:t>
      </w:r>
      <w:r>
        <w:rPr>
          <w:rFonts w:ascii="Times New Roman" w:hAnsi="Times New Roman" w:cs="Times New Roman"/>
          <w:sz w:val="22"/>
          <w:szCs w:val="22"/>
        </w:rPr>
        <w:t>ser, A.; Breuer, D.; Hauber, E., 2011, Volcanic outgassing of CO</w:t>
      </w:r>
      <w:r w:rsidRPr="00B91781">
        <w:rPr>
          <w:rFonts w:ascii="Times New Roman" w:hAnsi="Times New Roman" w:cs="Times New Roman"/>
          <w:sz w:val="22"/>
          <w:szCs w:val="22"/>
          <w:vertAlign w:val="subscript"/>
        </w:rPr>
        <w:t>2</w:t>
      </w:r>
      <w:r>
        <w:rPr>
          <w:rFonts w:ascii="Times New Roman" w:hAnsi="Times New Roman" w:cs="Times New Roman"/>
          <w:sz w:val="22"/>
          <w:szCs w:val="22"/>
        </w:rPr>
        <w:t xml:space="preserve"> and H</w:t>
      </w:r>
      <w:r w:rsidRPr="00B91781">
        <w:rPr>
          <w:rFonts w:ascii="Times New Roman" w:hAnsi="Times New Roman" w:cs="Times New Roman"/>
          <w:sz w:val="22"/>
          <w:szCs w:val="22"/>
          <w:vertAlign w:val="subscript"/>
        </w:rPr>
        <w:t>2</w:t>
      </w:r>
      <w:r w:rsidRPr="00B91781">
        <w:rPr>
          <w:rFonts w:ascii="Times New Roman" w:hAnsi="Times New Roman" w:cs="Times New Roman"/>
          <w:sz w:val="22"/>
          <w:szCs w:val="22"/>
        </w:rPr>
        <w:t>O on Mars</w:t>
      </w:r>
      <w:r>
        <w:rPr>
          <w:rFonts w:ascii="Times New Roman" w:hAnsi="Times New Roman" w:cs="Times New Roman"/>
          <w:sz w:val="22"/>
          <w:szCs w:val="22"/>
        </w:rPr>
        <w:t xml:space="preserve">, </w:t>
      </w:r>
      <w:r w:rsidR="00A85C1C">
        <w:rPr>
          <w:rFonts w:ascii="Times New Roman" w:hAnsi="Times New Roman" w:cs="Times New Roman"/>
          <w:sz w:val="22"/>
          <w:szCs w:val="22"/>
        </w:rPr>
        <w:t>Earth Planet. Sci. Lett.</w:t>
      </w:r>
      <w:r w:rsidRPr="00B91781">
        <w:rPr>
          <w:rFonts w:ascii="Times New Roman" w:hAnsi="Times New Roman" w:cs="Times New Roman"/>
          <w:sz w:val="22"/>
          <w:szCs w:val="22"/>
        </w:rPr>
        <w:t>, Volume 308, Issue 3, p. 391-400.</w:t>
      </w:r>
    </w:p>
    <w:p w14:paraId="42BAFBEA" w14:textId="77777777" w:rsidR="00B91781" w:rsidRPr="00592D88" w:rsidRDefault="00B91781" w:rsidP="00183F35">
      <w:pPr>
        <w:outlineLvl w:val="0"/>
        <w:rPr>
          <w:rFonts w:ascii="Times New Roman" w:hAnsi="Times New Roman" w:cs="Times New Roman"/>
          <w:sz w:val="22"/>
          <w:szCs w:val="22"/>
        </w:rPr>
      </w:pPr>
    </w:p>
    <w:p w14:paraId="3E87520F" w14:textId="5A84F2C3" w:rsidR="00886760" w:rsidRPr="00592D88" w:rsidRDefault="002331A8"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Grotzinger, J. P.; Arvidson, R. E.; Bell, J. F.; Calvin, W.; Clark, B. C.; Fike, D. A.; Golombek, M.; Greeley, R.; Haldemann, A.; Herkenhoff, K. E.; Jolliff, B. L.; Knoll, A. H.; Malin, M.; McLennan, S. M.; Parker, T.; Soderblom, L.; Sohl-Dickstein, J. N.; Squyres, S. W.; Tosca, N. J.; Watters, W. A., 2005, Stratigraphy and sedimentology of a dry to wet eolian depositional system, Burns formation, Meridiani Planum, Mars, </w:t>
      </w:r>
      <w:r w:rsidR="00A85C1C">
        <w:rPr>
          <w:rFonts w:ascii="Times New Roman" w:hAnsi="Times New Roman" w:cs="Times New Roman"/>
          <w:sz w:val="22"/>
          <w:szCs w:val="22"/>
        </w:rPr>
        <w:t>Earth Planet. Sci. Lett.</w:t>
      </w:r>
      <w:r w:rsidRPr="00592D88">
        <w:rPr>
          <w:rFonts w:ascii="Times New Roman" w:hAnsi="Times New Roman" w:cs="Times New Roman"/>
          <w:sz w:val="22"/>
          <w:szCs w:val="22"/>
        </w:rPr>
        <w:t>, 240,</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 xml:space="preserve">1, 11-72. </w:t>
      </w:r>
    </w:p>
    <w:p w14:paraId="418EF320" w14:textId="77777777" w:rsidR="002331A8" w:rsidRPr="00592D88" w:rsidRDefault="002331A8" w:rsidP="00183F35">
      <w:pPr>
        <w:outlineLvl w:val="0"/>
        <w:rPr>
          <w:rFonts w:ascii="Times New Roman" w:hAnsi="Times New Roman" w:cs="Times New Roman"/>
          <w:sz w:val="22"/>
          <w:szCs w:val="22"/>
        </w:rPr>
      </w:pPr>
    </w:p>
    <w:p w14:paraId="1283DE03" w14:textId="772C0762"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Grotzinger, J.P., Milliken, R.E., 2012. The sedimentary rock record of Mars: Distribution, origins, and global stratigraphy. In: Grotzinger, J.P. (Ed.), Sedimentary Geology of Mars, Special Publications, vol. 102. SEPM (Society for Sedimentary Geology),</w:t>
      </w:r>
      <w:r w:rsidR="00592D88">
        <w:rPr>
          <w:rFonts w:ascii="Times New Roman" w:eastAsia="Times New Roman" w:hAnsi="Times New Roman" w:cs="Times New Roman"/>
          <w:sz w:val="22"/>
          <w:szCs w:val="22"/>
        </w:rPr>
        <w:t xml:space="preserve"> </w:t>
      </w:r>
      <w:r w:rsidRPr="00592D88">
        <w:rPr>
          <w:rFonts w:ascii="Times New Roman" w:eastAsia="Times New Roman" w:hAnsi="Times New Roman" w:cs="Times New Roman"/>
          <w:sz w:val="22"/>
          <w:szCs w:val="22"/>
        </w:rPr>
        <w:t>1–48</w:t>
      </w:r>
      <w:r w:rsidR="00BA6722">
        <w:rPr>
          <w:rFonts w:ascii="Times New Roman" w:eastAsia="Times New Roman" w:hAnsi="Times New Roman" w:cs="Times New Roman"/>
          <w:sz w:val="22"/>
          <w:szCs w:val="22"/>
        </w:rPr>
        <w:t>.</w:t>
      </w:r>
    </w:p>
    <w:p w14:paraId="6863D13A" w14:textId="77777777" w:rsidR="00886760" w:rsidRPr="00592D88" w:rsidRDefault="00886760" w:rsidP="00183F35">
      <w:pPr>
        <w:outlineLvl w:val="0"/>
        <w:rPr>
          <w:rFonts w:ascii="Times New Roman" w:hAnsi="Times New Roman" w:cs="Times New Roman"/>
          <w:sz w:val="22"/>
          <w:szCs w:val="22"/>
        </w:rPr>
      </w:pPr>
    </w:p>
    <w:p w14:paraId="4A235510" w14:textId="7585A816" w:rsidR="0029682C" w:rsidRPr="00F02CD6" w:rsidRDefault="0029682C" w:rsidP="00183F35">
      <w:pPr>
        <w:rPr>
          <w:rFonts w:ascii="Times New Roman" w:eastAsia="Times New Roman" w:hAnsi="Times New Roman" w:cs="Times New Roman"/>
          <w:sz w:val="22"/>
          <w:szCs w:val="22"/>
        </w:rPr>
      </w:pPr>
      <w:r w:rsidRPr="00F02CD6">
        <w:rPr>
          <w:rFonts w:ascii="Times New Roman" w:eastAsia="Times New Roman" w:hAnsi="Times New Roman" w:cs="Times New Roman"/>
          <w:sz w:val="22"/>
          <w:szCs w:val="22"/>
        </w:rPr>
        <w:t>Haberle, R. M.; Catling, D. C.; Carr, M. H.; Zahnle, K. J., 2017, The Early Mars Climate System, in The atmosphere and climate of Mars, Edited by R.M. Haberle et al. ISBN: 9781139060172. Cambridge University Press, 2017, 497-525</w:t>
      </w:r>
      <w:r w:rsidR="00BA6722">
        <w:rPr>
          <w:rFonts w:ascii="Times New Roman" w:eastAsia="Times New Roman" w:hAnsi="Times New Roman" w:cs="Times New Roman"/>
          <w:sz w:val="22"/>
          <w:szCs w:val="22"/>
        </w:rPr>
        <w:t>.</w:t>
      </w:r>
    </w:p>
    <w:p w14:paraId="606B1B81" w14:textId="77777777" w:rsidR="00F81EFB" w:rsidRDefault="00F81EFB" w:rsidP="00183F35">
      <w:pPr>
        <w:outlineLvl w:val="0"/>
        <w:rPr>
          <w:rFonts w:ascii="Times New Roman" w:hAnsi="Times New Roman" w:cs="Times New Roman"/>
          <w:sz w:val="22"/>
          <w:szCs w:val="22"/>
        </w:rPr>
      </w:pPr>
    </w:p>
    <w:p w14:paraId="43243BD6" w14:textId="0398E525" w:rsidR="008613E3" w:rsidRDefault="008613E3" w:rsidP="00183F35">
      <w:pPr>
        <w:outlineLvl w:val="0"/>
        <w:rPr>
          <w:rFonts w:ascii="Times New Roman" w:hAnsi="Times New Roman" w:cs="Times New Roman"/>
          <w:sz w:val="22"/>
          <w:szCs w:val="22"/>
        </w:rPr>
      </w:pPr>
      <w:r w:rsidRPr="008613E3">
        <w:rPr>
          <w:rFonts w:ascii="Times New Roman" w:hAnsi="Times New Roman" w:cs="Times New Roman"/>
          <w:sz w:val="22"/>
          <w:szCs w:val="22"/>
        </w:rPr>
        <w:t>Hanna, J</w:t>
      </w:r>
      <w:r>
        <w:rPr>
          <w:rFonts w:ascii="Times New Roman" w:hAnsi="Times New Roman" w:cs="Times New Roman"/>
          <w:sz w:val="22"/>
          <w:szCs w:val="22"/>
        </w:rPr>
        <w:t>.</w:t>
      </w:r>
      <w:r w:rsidRPr="008613E3">
        <w:rPr>
          <w:rFonts w:ascii="Times New Roman" w:hAnsi="Times New Roman" w:cs="Times New Roman"/>
          <w:sz w:val="22"/>
          <w:szCs w:val="22"/>
        </w:rPr>
        <w:t xml:space="preserve"> C.; Phillips, R</w:t>
      </w:r>
      <w:r>
        <w:rPr>
          <w:rFonts w:ascii="Times New Roman" w:hAnsi="Times New Roman" w:cs="Times New Roman"/>
          <w:sz w:val="22"/>
          <w:szCs w:val="22"/>
        </w:rPr>
        <w:t>.</w:t>
      </w:r>
      <w:r w:rsidRPr="008613E3">
        <w:rPr>
          <w:rFonts w:ascii="Times New Roman" w:hAnsi="Times New Roman" w:cs="Times New Roman"/>
          <w:sz w:val="22"/>
          <w:szCs w:val="22"/>
        </w:rPr>
        <w:t xml:space="preserve"> J.</w:t>
      </w:r>
      <w:r>
        <w:rPr>
          <w:rFonts w:ascii="Times New Roman" w:hAnsi="Times New Roman" w:cs="Times New Roman"/>
          <w:sz w:val="22"/>
          <w:szCs w:val="22"/>
        </w:rPr>
        <w:t xml:space="preserve">, 2005, </w:t>
      </w:r>
      <w:r w:rsidRPr="008613E3">
        <w:rPr>
          <w:rFonts w:ascii="Times New Roman" w:hAnsi="Times New Roman" w:cs="Times New Roman"/>
          <w:sz w:val="22"/>
          <w:szCs w:val="22"/>
        </w:rPr>
        <w:t>Hydrological modeling of the Martian crust with application to the pressurization of aquifers</w:t>
      </w:r>
      <w:r>
        <w:rPr>
          <w:rFonts w:ascii="Times New Roman" w:hAnsi="Times New Roman" w:cs="Times New Roman"/>
          <w:sz w:val="22"/>
          <w:szCs w:val="22"/>
        </w:rPr>
        <w:t xml:space="preserve">, </w:t>
      </w:r>
      <w:r w:rsidRPr="008613E3">
        <w:rPr>
          <w:rFonts w:ascii="Times New Roman" w:hAnsi="Times New Roman" w:cs="Times New Roman"/>
          <w:sz w:val="22"/>
          <w:szCs w:val="22"/>
        </w:rPr>
        <w:t>Journal of Geophysical Research</w:t>
      </w:r>
      <w:r>
        <w:rPr>
          <w:rFonts w:ascii="Times New Roman" w:hAnsi="Times New Roman" w:cs="Times New Roman"/>
          <w:sz w:val="22"/>
          <w:szCs w:val="22"/>
        </w:rPr>
        <w:t xml:space="preserve">, 110, </w:t>
      </w:r>
      <w:r w:rsidRPr="008613E3">
        <w:rPr>
          <w:rFonts w:ascii="Times New Roman" w:hAnsi="Times New Roman" w:cs="Times New Roman"/>
          <w:sz w:val="22"/>
          <w:szCs w:val="22"/>
        </w:rPr>
        <w:t>E1, CiteID</w:t>
      </w:r>
      <w:r>
        <w:rPr>
          <w:rFonts w:ascii="Times New Roman" w:hAnsi="Times New Roman" w:cs="Times New Roman"/>
          <w:sz w:val="22"/>
          <w:szCs w:val="22"/>
        </w:rPr>
        <w:t xml:space="preserve"> E01004.</w:t>
      </w:r>
    </w:p>
    <w:p w14:paraId="479867CC" w14:textId="77777777" w:rsidR="008613E3" w:rsidRDefault="008613E3" w:rsidP="00183F35">
      <w:pPr>
        <w:outlineLvl w:val="0"/>
        <w:rPr>
          <w:rFonts w:ascii="Times New Roman" w:hAnsi="Times New Roman" w:cs="Times New Roman"/>
          <w:sz w:val="22"/>
          <w:szCs w:val="22"/>
        </w:rPr>
      </w:pPr>
    </w:p>
    <w:p w14:paraId="26BF5A5B" w14:textId="56A6B277" w:rsidR="00995724" w:rsidRDefault="00995724" w:rsidP="00183F35">
      <w:pPr>
        <w:outlineLvl w:val="0"/>
        <w:rPr>
          <w:rFonts w:ascii="Times New Roman" w:hAnsi="Times New Roman" w:cs="Times New Roman"/>
          <w:sz w:val="22"/>
          <w:szCs w:val="22"/>
        </w:rPr>
      </w:pPr>
      <w:r w:rsidRPr="00995724">
        <w:rPr>
          <w:rFonts w:ascii="Times New Roman" w:hAnsi="Times New Roman" w:cs="Times New Roman"/>
          <w:sz w:val="22"/>
          <w:szCs w:val="22"/>
        </w:rPr>
        <w:t>Harri</w:t>
      </w:r>
      <w:r>
        <w:rPr>
          <w:rFonts w:ascii="Times New Roman" w:hAnsi="Times New Roman" w:cs="Times New Roman"/>
          <w:sz w:val="22"/>
          <w:szCs w:val="22"/>
        </w:rPr>
        <w:t xml:space="preserve">son, K. P.; Grimm, R. E., 2009, </w:t>
      </w:r>
      <w:r w:rsidRPr="00995724">
        <w:rPr>
          <w:rFonts w:ascii="Times New Roman" w:hAnsi="Times New Roman" w:cs="Times New Roman"/>
          <w:sz w:val="22"/>
          <w:szCs w:val="22"/>
        </w:rPr>
        <w:t>Regionally compartmented groundwater flow on Mars</w:t>
      </w:r>
      <w:r>
        <w:rPr>
          <w:rFonts w:ascii="Times New Roman" w:hAnsi="Times New Roman" w:cs="Times New Roman"/>
          <w:sz w:val="22"/>
          <w:szCs w:val="22"/>
        </w:rPr>
        <w:t xml:space="preserve">, </w:t>
      </w:r>
      <w:r w:rsidRPr="00995724">
        <w:rPr>
          <w:rFonts w:ascii="Times New Roman" w:hAnsi="Times New Roman" w:cs="Times New Roman"/>
          <w:sz w:val="22"/>
          <w:szCs w:val="22"/>
        </w:rPr>
        <w:t>Journal of Geophysical Research, Volume 114, Issue E4, CiteID E04004</w:t>
      </w:r>
      <w:r w:rsidR="00BA6722">
        <w:rPr>
          <w:rFonts w:ascii="Times New Roman" w:hAnsi="Times New Roman" w:cs="Times New Roman"/>
          <w:sz w:val="22"/>
          <w:szCs w:val="22"/>
        </w:rPr>
        <w:t>.</w:t>
      </w:r>
    </w:p>
    <w:p w14:paraId="03D6CE90" w14:textId="77777777" w:rsidR="00995724" w:rsidRPr="00592D88" w:rsidRDefault="00995724" w:rsidP="00183F35">
      <w:pPr>
        <w:outlineLvl w:val="0"/>
        <w:rPr>
          <w:rFonts w:ascii="Times New Roman" w:hAnsi="Times New Roman" w:cs="Times New Roman"/>
          <w:sz w:val="22"/>
          <w:szCs w:val="22"/>
        </w:rPr>
      </w:pPr>
    </w:p>
    <w:p w14:paraId="6823612B" w14:textId="0E081037"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Hurowitz, J.A. et al., 2010. Origin of acidic surface waters and the evolution of atmospheric chemistry on early Mars. Nat. Geosci. 3, 323–326.</w:t>
      </w:r>
    </w:p>
    <w:p w14:paraId="30539007" w14:textId="77777777" w:rsidR="00886760" w:rsidRPr="00592D88" w:rsidRDefault="00886760" w:rsidP="00183F35">
      <w:pPr>
        <w:outlineLvl w:val="0"/>
        <w:rPr>
          <w:rFonts w:ascii="Times New Roman" w:hAnsi="Times New Roman" w:cs="Times New Roman"/>
          <w:sz w:val="22"/>
          <w:szCs w:val="22"/>
        </w:rPr>
      </w:pPr>
    </w:p>
    <w:p w14:paraId="3665A55F" w14:textId="6CCA5DB0" w:rsidR="00CE1296" w:rsidRPr="00592D88" w:rsidRDefault="00CE1296" w:rsidP="00183F35">
      <w:pPr>
        <w:tabs>
          <w:tab w:val="left" w:pos="2037"/>
        </w:tabs>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 xml:space="preserve">Hurowitz, J. A.; Fischer, Woodward W., 2014, Contrasting styles of water-rock interaction at the Mars Exploration Rover landing sites, </w:t>
      </w:r>
      <w:r w:rsidR="00A85C1C">
        <w:rPr>
          <w:rFonts w:ascii="Times New Roman" w:eastAsia="Times New Roman" w:hAnsi="Times New Roman" w:cs="Times New Roman"/>
          <w:sz w:val="22"/>
          <w:szCs w:val="22"/>
        </w:rPr>
        <w:t>Geochim. Cosmocim. Acta</w:t>
      </w:r>
      <w:r w:rsidRPr="00592D88">
        <w:rPr>
          <w:rFonts w:ascii="Times New Roman" w:eastAsia="Times New Roman" w:hAnsi="Times New Roman" w:cs="Times New Roman"/>
          <w:sz w:val="22"/>
          <w:szCs w:val="22"/>
        </w:rPr>
        <w:t xml:space="preserve">,127, 25-38. </w:t>
      </w:r>
    </w:p>
    <w:p w14:paraId="2563D038" w14:textId="77777777" w:rsidR="00886760" w:rsidRPr="00592D88" w:rsidRDefault="00886760" w:rsidP="00183F35">
      <w:pPr>
        <w:outlineLvl w:val="0"/>
        <w:rPr>
          <w:rFonts w:ascii="Times New Roman" w:hAnsi="Times New Roman" w:cs="Times New Roman"/>
          <w:sz w:val="22"/>
          <w:szCs w:val="22"/>
        </w:rPr>
      </w:pPr>
    </w:p>
    <w:p w14:paraId="771F78BE" w14:textId="623B62FB" w:rsidR="004767D3" w:rsidRDefault="00B224CB" w:rsidP="00183F35">
      <w:pPr>
        <w:outlineLvl w:val="0"/>
        <w:rPr>
          <w:rFonts w:ascii="Times New Roman" w:hAnsi="Times New Roman" w:cs="Times New Roman"/>
          <w:sz w:val="22"/>
          <w:szCs w:val="22"/>
        </w:rPr>
      </w:pPr>
      <w:r w:rsidRPr="00B224CB">
        <w:rPr>
          <w:rFonts w:ascii="Times New Roman" w:hAnsi="Times New Roman" w:cs="Times New Roman"/>
          <w:sz w:val="22"/>
          <w:szCs w:val="22"/>
        </w:rPr>
        <w:t>Hynek, Brian M.; Phillips, Roger J.</w:t>
      </w:r>
      <w:r>
        <w:rPr>
          <w:rFonts w:ascii="Times New Roman" w:hAnsi="Times New Roman" w:cs="Times New Roman"/>
          <w:sz w:val="22"/>
          <w:szCs w:val="22"/>
        </w:rPr>
        <w:t xml:space="preserve">, 2008, </w:t>
      </w:r>
      <w:r w:rsidRPr="00B224CB">
        <w:rPr>
          <w:rFonts w:ascii="Times New Roman" w:hAnsi="Times New Roman" w:cs="Times New Roman"/>
          <w:sz w:val="22"/>
          <w:szCs w:val="22"/>
        </w:rPr>
        <w:t>The stratigraphy of Meridiani Planum, Mars, and implications for the layered deposits' origin</w:t>
      </w:r>
      <w:r>
        <w:rPr>
          <w:rFonts w:ascii="Times New Roman" w:hAnsi="Times New Roman" w:cs="Times New Roman"/>
          <w:sz w:val="22"/>
          <w:szCs w:val="22"/>
        </w:rPr>
        <w:t xml:space="preserve">, </w:t>
      </w:r>
      <w:r w:rsidR="00A85C1C">
        <w:rPr>
          <w:rFonts w:ascii="Times New Roman" w:hAnsi="Times New Roman" w:cs="Times New Roman"/>
          <w:sz w:val="22"/>
          <w:szCs w:val="22"/>
        </w:rPr>
        <w:t>Earth Planet. Sci. Lett.</w:t>
      </w:r>
      <w:r w:rsidRPr="00B224CB">
        <w:rPr>
          <w:rFonts w:ascii="Times New Roman" w:hAnsi="Times New Roman" w:cs="Times New Roman"/>
          <w:sz w:val="22"/>
          <w:szCs w:val="22"/>
        </w:rPr>
        <w:t xml:space="preserve">, </w:t>
      </w:r>
      <w:r w:rsidR="00BA6722">
        <w:rPr>
          <w:rFonts w:ascii="Times New Roman" w:hAnsi="Times New Roman" w:cs="Times New Roman"/>
          <w:sz w:val="22"/>
          <w:szCs w:val="22"/>
        </w:rPr>
        <w:t>274,</w:t>
      </w:r>
      <w:r w:rsidRPr="00B224CB">
        <w:rPr>
          <w:rFonts w:ascii="Times New Roman" w:hAnsi="Times New Roman" w:cs="Times New Roman"/>
          <w:sz w:val="22"/>
          <w:szCs w:val="22"/>
        </w:rPr>
        <w:t xml:space="preserve"> 214-220. </w:t>
      </w:r>
    </w:p>
    <w:p w14:paraId="507F69CB" w14:textId="77777777" w:rsidR="00B224CB" w:rsidRDefault="00B224CB" w:rsidP="00183F35">
      <w:pPr>
        <w:outlineLvl w:val="0"/>
        <w:rPr>
          <w:rFonts w:ascii="Times New Roman" w:hAnsi="Times New Roman" w:cs="Times New Roman"/>
          <w:sz w:val="22"/>
          <w:szCs w:val="22"/>
        </w:rPr>
      </w:pPr>
    </w:p>
    <w:p w14:paraId="16E96A64" w14:textId="68D12E6E" w:rsidR="00CC6841" w:rsidRPr="00CC6841" w:rsidRDefault="00CC6841" w:rsidP="00183F35">
      <w:pPr>
        <w:outlineLvl w:val="0"/>
        <w:rPr>
          <w:rFonts w:ascii="Times New Roman" w:hAnsi="Times New Roman" w:cs="Times New Roman"/>
          <w:sz w:val="22"/>
          <w:szCs w:val="22"/>
        </w:rPr>
      </w:pPr>
      <w:r w:rsidRPr="00CC6841">
        <w:rPr>
          <w:rFonts w:ascii="Times New Roman" w:hAnsi="Times New Roman" w:cs="Times New Roman"/>
          <w:sz w:val="22"/>
          <w:szCs w:val="22"/>
        </w:rPr>
        <w:t>Jakosky, Bruce M.; Edwards, Christopher S.</w:t>
      </w:r>
      <w:r>
        <w:rPr>
          <w:rFonts w:ascii="Times New Roman" w:hAnsi="Times New Roman" w:cs="Times New Roman"/>
          <w:sz w:val="22"/>
          <w:szCs w:val="22"/>
        </w:rPr>
        <w:t xml:space="preserve">, 2018, </w:t>
      </w:r>
      <w:r w:rsidRPr="00CC6841">
        <w:rPr>
          <w:rFonts w:ascii="Times New Roman" w:hAnsi="Times New Roman" w:cs="Times New Roman"/>
          <w:sz w:val="22"/>
          <w:szCs w:val="22"/>
        </w:rPr>
        <w:t>Inventory of CO2 available for terraforming Mars</w:t>
      </w:r>
      <w:r>
        <w:rPr>
          <w:rFonts w:ascii="Times New Roman" w:hAnsi="Times New Roman" w:cs="Times New Roman"/>
          <w:sz w:val="22"/>
          <w:szCs w:val="22"/>
        </w:rPr>
        <w:t xml:space="preserve">, </w:t>
      </w:r>
      <w:r w:rsidRPr="00CC6841">
        <w:rPr>
          <w:rFonts w:ascii="Times New Roman" w:hAnsi="Times New Roman" w:cs="Times New Roman"/>
          <w:sz w:val="22"/>
          <w:szCs w:val="22"/>
        </w:rPr>
        <w:t xml:space="preserve">Nature Astronomy, </w:t>
      </w:r>
      <w:r>
        <w:rPr>
          <w:rFonts w:ascii="Times New Roman" w:hAnsi="Times New Roman" w:cs="Times New Roman"/>
          <w:sz w:val="22"/>
          <w:szCs w:val="22"/>
        </w:rPr>
        <w:t>2,</w:t>
      </w:r>
      <w:r w:rsidRPr="00CC6841">
        <w:rPr>
          <w:rFonts w:ascii="Times New Roman" w:hAnsi="Times New Roman" w:cs="Times New Roman"/>
          <w:sz w:val="22"/>
          <w:szCs w:val="22"/>
        </w:rPr>
        <w:t xml:space="preserve"> 634-639</w:t>
      </w:r>
      <w:r>
        <w:rPr>
          <w:rFonts w:ascii="Times New Roman" w:hAnsi="Times New Roman" w:cs="Times New Roman"/>
          <w:sz w:val="22"/>
          <w:szCs w:val="22"/>
        </w:rPr>
        <w:t>.</w:t>
      </w:r>
    </w:p>
    <w:p w14:paraId="7F11A365" w14:textId="77777777" w:rsidR="00CC6841" w:rsidRDefault="00CC6841" w:rsidP="00183F35">
      <w:pPr>
        <w:outlineLvl w:val="0"/>
        <w:rPr>
          <w:rFonts w:ascii="Times New Roman" w:hAnsi="Times New Roman" w:cs="Times New Roman"/>
          <w:sz w:val="22"/>
          <w:szCs w:val="22"/>
        </w:rPr>
      </w:pPr>
    </w:p>
    <w:p w14:paraId="636EBD6E" w14:textId="35F9FF02" w:rsidR="00962B32" w:rsidRDefault="00962B32" w:rsidP="00183F35">
      <w:pPr>
        <w:jc w:val="both"/>
        <w:outlineLvl w:val="0"/>
        <w:rPr>
          <w:rFonts w:ascii="Times New Roman" w:hAnsi="Times New Roman" w:cs="Times New Roman"/>
          <w:sz w:val="22"/>
          <w:szCs w:val="22"/>
        </w:rPr>
      </w:pPr>
      <w:r w:rsidRPr="00962B32">
        <w:rPr>
          <w:rFonts w:ascii="Times New Roman" w:hAnsi="Times New Roman" w:cs="Times New Roman"/>
          <w:sz w:val="22"/>
          <w:szCs w:val="22"/>
        </w:rPr>
        <w:t>Jakosky, B. M.; Brain, D.; Chaffin, M.; Curry, S.; Deighan, J.; Grebowsky, J.; Halekas, J.; Leblanc, F.; Lillis, R.; Luhmann, J. G.; Andersson, L.; Andre, N.; Andrews, D.; Baird, D.; Baker, D.; Bell, J.; Benna, M.; Bhattacharyya, D.; Bougher, S.; Bowers, C.; Chamberlin, P.; Chaufray, J.-Y.; Clarke, J.; Collinson, G.; Combi, M.; Connerney, J.; Connour, K.; Correira, J.; Crabb, K.; Crary, F.; Cravens, T.; Crismani, M.; Delory, G.; Dewey, R.; DiBraccio, G.; Dong, C.; Dong, Y.; Dunn, P.; Egan, H.; Elrod, M.; England, S.; Eparvier, F.; Ergun, R.; Eriksson, A.; Esman, T.; Espley, J.; Evans, S.; Fallows, K.; Fang, X.; Fillingim, M.; Flynn, C.; Fogle, A.; Fowler, C.; Fox, J.; Fujimoto, M.; Garnier, P.; Girazian, Z.; Groeller, H.; Gruesbeck, J.; Hamil, O.; Hanley, K. G.; Hara, T.; Harada, Y.; Hermann, J.; Holmberg, M.; Holsclaw, G.; Houston, S.; Inui, S.; Jain, S.; Jolitz, R.; Kotova, A.; Kuroda, T.; Larson, D.; Lee, Y.; Lee, C.; Lefevre, F.; Lentz, C.; Lo, D.; Lugo, R.; Ma, Y.-J.; Mahaffy, P.; Marquette, M. L.; Matsumoto, Y.; Mayyasi, M.; Mazelle, C.; McClintock, W.; McFadden, J.; Medvedev, A.; Mendillo, M.; Meziane, K.; Milby, Z.; Mitchell, D.; Modolo, R.; Montmessin, F.; Nagy, A.; Nakagawa, H.; Narvaez, C.; Olsen, K.; Pawlowski, D.; Peterson, W.; Rahmati, A.; Roeten, K.; Romanelli, N.; Ruhunusiri, S.; Russell, C.; Sakai, S.; Schneider, N.; Seki, K.; Sharrar, R.; Shaver, S.; Siskind, D. E.; Slipski, M.; Soobiah, Y.; Steckiewicz, M.; Stevens, M. H.; Stewart, I.; Stiepen, A.; Stone, S.; Tenishev, V.; Terada, N.; Terada, K.; Thiemann, E.; Tolson, R.; Toth, G.; Trovato, J.; Vogt, M.; Weber, T.; Withers, P.; Xu, S.; Yelle, R.; Yiğit, E.; Zurek, R.</w:t>
      </w:r>
      <w:r>
        <w:rPr>
          <w:rFonts w:ascii="Times New Roman" w:hAnsi="Times New Roman" w:cs="Times New Roman"/>
          <w:sz w:val="22"/>
          <w:szCs w:val="22"/>
        </w:rPr>
        <w:t xml:space="preserve">, 2018, </w:t>
      </w:r>
      <w:r w:rsidRPr="00962B32">
        <w:rPr>
          <w:rFonts w:ascii="Times New Roman" w:hAnsi="Times New Roman" w:cs="Times New Roman"/>
          <w:sz w:val="22"/>
          <w:szCs w:val="22"/>
        </w:rPr>
        <w:t>Loss of the Martian atmosphere to space: Present-day loss rates determined from MAVEN observations and integrated loss through time</w:t>
      </w:r>
      <w:r>
        <w:rPr>
          <w:rFonts w:ascii="Times New Roman" w:hAnsi="Times New Roman" w:cs="Times New Roman"/>
          <w:sz w:val="22"/>
          <w:szCs w:val="22"/>
        </w:rPr>
        <w:t xml:space="preserve">, </w:t>
      </w:r>
      <w:r w:rsidRPr="00962B32">
        <w:rPr>
          <w:rFonts w:ascii="Times New Roman" w:hAnsi="Times New Roman" w:cs="Times New Roman"/>
          <w:sz w:val="22"/>
          <w:szCs w:val="22"/>
        </w:rPr>
        <w:t>Icarus, Volume 315, p. 146-157.</w:t>
      </w:r>
    </w:p>
    <w:p w14:paraId="606B638D" w14:textId="77777777" w:rsidR="00BD100B" w:rsidRDefault="00BD100B" w:rsidP="00183F35">
      <w:pPr>
        <w:outlineLvl w:val="0"/>
        <w:rPr>
          <w:rFonts w:ascii="Times New Roman" w:hAnsi="Times New Roman" w:cs="Times New Roman"/>
          <w:sz w:val="22"/>
          <w:szCs w:val="22"/>
        </w:rPr>
      </w:pPr>
    </w:p>
    <w:p w14:paraId="08DA08F3" w14:textId="5994E7B9" w:rsidR="009A4C1F" w:rsidRDefault="009A4C1F" w:rsidP="00183F35">
      <w:pPr>
        <w:outlineLvl w:val="0"/>
        <w:rPr>
          <w:rFonts w:ascii="Times New Roman" w:hAnsi="Times New Roman" w:cs="Times New Roman"/>
          <w:sz w:val="22"/>
          <w:szCs w:val="22"/>
        </w:rPr>
      </w:pPr>
      <w:r>
        <w:rPr>
          <w:rFonts w:ascii="Times New Roman" w:hAnsi="Times New Roman" w:cs="Times New Roman"/>
          <w:sz w:val="22"/>
          <w:szCs w:val="22"/>
        </w:rPr>
        <w:t>Jakosky, B., 2019, The CO2 inventory on Mars, Planetary &amp; Space Science, 175, 52-59.</w:t>
      </w:r>
    </w:p>
    <w:p w14:paraId="0E22EBE9" w14:textId="77777777" w:rsidR="009A4C1F" w:rsidRPr="00592D88" w:rsidRDefault="009A4C1F" w:rsidP="00183F35">
      <w:pPr>
        <w:outlineLvl w:val="0"/>
        <w:rPr>
          <w:rFonts w:ascii="Times New Roman" w:hAnsi="Times New Roman" w:cs="Times New Roman"/>
          <w:sz w:val="22"/>
          <w:szCs w:val="22"/>
        </w:rPr>
      </w:pPr>
    </w:p>
    <w:p w14:paraId="25A5E410" w14:textId="7C24E538" w:rsidR="00F81EFB" w:rsidRPr="00592D88" w:rsidRDefault="00F81EFB" w:rsidP="00183F35">
      <w:pPr>
        <w:outlineLvl w:val="0"/>
        <w:rPr>
          <w:rFonts w:ascii="Times New Roman" w:hAnsi="Times New Roman" w:cs="Times New Roman"/>
          <w:sz w:val="22"/>
          <w:szCs w:val="22"/>
        </w:rPr>
      </w:pPr>
      <w:r w:rsidRPr="00592D88">
        <w:rPr>
          <w:rFonts w:ascii="Times New Roman" w:hAnsi="Times New Roman" w:cs="Times New Roman"/>
          <w:sz w:val="22"/>
          <w:szCs w:val="22"/>
        </w:rPr>
        <w:t>Kelemen, Peter B.; Matter, Juerg; Streit, Elisabeth E.; Rudge, John F.; Curry, William B.; Blusztajn, Jerzy, 2011, Rates and Mechanisms of Mineral Carbonation in Peridotite: Natural Processes and Recipes for Enhanced, in situ CO2 Capture and Storage, Annual Review of Earth and Planeta</w:t>
      </w:r>
      <w:r w:rsidR="00BA6722">
        <w:rPr>
          <w:rFonts w:ascii="Times New Roman" w:hAnsi="Times New Roman" w:cs="Times New Roman"/>
          <w:sz w:val="22"/>
          <w:szCs w:val="22"/>
        </w:rPr>
        <w:t>ry Sciences, vol. 39, p.545-576.</w:t>
      </w:r>
    </w:p>
    <w:p w14:paraId="4D188506" w14:textId="77777777" w:rsidR="0019348B" w:rsidRDefault="0019348B" w:rsidP="00183F35">
      <w:pPr>
        <w:outlineLvl w:val="0"/>
        <w:rPr>
          <w:rFonts w:ascii="Times New Roman" w:hAnsi="Times New Roman" w:cs="Times New Roman"/>
          <w:sz w:val="22"/>
          <w:szCs w:val="22"/>
        </w:rPr>
      </w:pPr>
    </w:p>
    <w:p w14:paraId="7FF09E81" w14:textId="1A427829" w:rsidR="0006144B" w:rsidRPr="00592D88" w:rsidRDefault="0006144B"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Kite, Edwin S.; Hindmarsh, Richard C. A., 2007, Did ice streams shape the largest channels on Mars?, </w:t>
      </w:r>
      <w:r>
        <w:rPr>
          <w:rFonts w:ascii="Times New Roman" w:hAnsi="Times New Roman" w:cs="Times New Roman"/>
          <w:sz w:val="22"/>
          <w:szCs w:val="22"/>
        </w:rPr>
        <w:t>Geophys. Res. Lett.</w:t>
      </w:r>
      <w:r w:rsidRPr="00592D88">
        <w:rPr>
          <w:rFonts w:ascii="Times New Roman" w:hAnsi="Times New Roman" w:cs="Times New Roman"/>
          <w:sz w:val="22"/>
          <w:szCs w:val="22"/>
        </w:rPr>
        <w:t>, 34,</w:t>
      </w:r>
      <w:r>
        <w:rPr>
          <w:rFonts w:ascii="Times New Roman" w:hAnsi="Times New Roman" w:cs="Times New Roman"/>
          <w:sz w:val="22"/>
          <w:szCs w:val="22"/>
        </w:rPr>
        <w:t xml:space="preserve"> </w:t>
      </w:r>
      <w:r w:rsidR="00BA6722">
        <w:rPr>
          <w:rFonts w:ascii="Times New Roman" w:hAnsi="Times New Roman" w:cs="Times New Roman"/>
          <w:sz w:val="22"/>
          <w:szCs w:val="22"/>
        </w:rPr>
        <w:t>19, CiteID L19202.</w:t>
      </w:r>
    </w:p>
    <w:p w14:paraId="7C3352CB" w14:textId="77777777" w:rsidR="0006144B" w:rsidRPr="00592D88" w:rsidRDefault="0006144B" w:rsidP="00183F35">
      <w:pPr>
        <w:outlineLvl w:val="0"/>
        <w:rPr>
          <w:rFonts w:ascii="Times New Roman" w:hAnsi="Times New Roman" w:cs="Times New Roman"/>
          <w:sz w:val="22"/>
          <w:szCs w:val="22"/>
        </w:rPr>
      </w:pPr>
    </w:p>
    <w:p w14:paraId="34AB48EB" w14:textId="62FEC0A7" w:rsidR="00CE1296" w:rsidRDefault="00CE1296"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Kite, E. S.; Halevy, Itay; Kahre, Melinda A.; Wolff, M. J.; Manga, M., 2013</w:t>
      </w:r>
      <w:r w:rsidR="00563B60">
        <w:rPr>
          <w:rFonts w:ascii="Times New Roman" w:eastAsia="Times New Roman" w:hAnsi="Times New Roman" w:cs="Times New Roman"/>
          <w:sz w:val="22"/>
          <w:szCs w:val="22"/>
        </w:rPr>
        <w:t>a</w:t>
      </w:r>
      <w:r w:rsidRPr="00592D88">
        <w:rPr>
          <w:rFonts w:ascii="Times New Roman" w:eastAsia="Times New Roman" w:hAnsi="Times New Roman" w:cs="Times New Roman"/>
          <w:sz w:val="22"/>
          <w:szCs w:val="22"/>
        </w:rPr>
        <w:t>, Seasonal melting and the formation of sedimentary rocks on Mars, with predictions for the Gale Crater mound, Icarus,</w:t>
      </w:r>
      <w:r w:rsidR="007015BF">
        <w:rPr>
          <w:rFonts w:ascii="Times New Roman" w:eastAsia="Times New Roman" w:hAnsi="Times New Roman" w:cs="Times New Roman"/>
          <w:sz w:val="22"/>
          <w:szCs w:val="22"/>
        </w:rPr>
        <w:t xml:space="preserve"> </w:t>
      </w:r>
      <w:r w:rsidRPr="00592D88">
        <w:rPr>
          <w:rFonts w:ascii="Times New Roman" w:eastAsia="Times New Roman" w:hAnsi="Times New Roman" w:cs="Times New Roman"/>
          <w:sz w:val="22"/>
          <w:szCs w:val="22"/>
        </w:rPr>
        <w:t>223,1, 181-210.</w:t>
      </w:r>
    </w:p>
    <w:p w14:paraId="6231BF87" w14:textId="77777777" w:rsidR="00563B60" w:rsidRDefault="00563B60" w:rsidP="00183F35">
      <w:pPr>
        <w:rPr>
          <w:rFonts w:ascii="Times New Roman" w:eastAsia="Times New Roman" w:hAnsi="Times New Roman" w:cs="Times New Roman"/>
          <w:sz w:val="22"/>
          <w:szCs w:val="22"/>
        </w:rPr>
      </w:pPr>
    </w:p>
    <w:p w14:paraId="016C4196" w14:textId="0A607748" w:rsidR="00563B60" w:rsidRPr="00563B60" w:rsidRDefault="00563B60" w:rsidP="00183F35">
      <w:pPr>
        <w:rPr>
          <w:rFonts w:ascii="Times New Roman" w:eastAsia="Times New Roman" w:hAnsi="Times New Roman" w:cs="Times New Roman"/>
          <w:sz w:val="22"/>
          <w:szCs w:val="22"/>
        </w:rPr>
      </w:pPr>
      <w:r w:rsidRPr="00563B60">
        <w:rPr>
          <w:rFonts w:ascii="Times New Roman" w:eastAsia="Times New Roman" w:hAnsi="Times New Roman" w:cs="Times New Roman"/>
          <w:sz w:val="22"/>
          <w:szCs w:val="22"/>
        </w:rPr>
        <w:t>Kite, Edwin S.; Lewis, Kevin W.; Lamb, Michael P.; Newman, Claire E.; Richardson, Mark I.</w:t>
      </w:r>
      <w:r>
        <w:rPr>
          <w:rFonts w:ascii="Times New Roman" w:eastAsia="Times New Roman" w:hAnsi="Times New Roman" w:cs="Times New Roman"/>
          <w:sz w:val="22"/>
          <w:szCs w:val="22"/>
        </w:rPr>
        <w:t xml:space="preserve">, 2013b, </w:t>
      </w:r>
      <w:r w:rsidRPr="00563B60">
        <w:rPr>
          <w:rFonts w:ascii="Times New Roman" w:eastAsia="Times New Roman" w:hAnsi="Times New Roman" w:cs="Times New Roman"/>
          <w:sz w:val="22"/>
          <w:szCs w:val="22"/>
        </w:rPr>
        <w:t>Growth and form of the mound in Gale Crater, Mars: Slope wind</w:t>
      </w:r>
      <w:r>
        <w:rPr>
          <w:rFonts w:ascii="Times New Roman" w:eastAsia="Times New Roman" w:hAnsi="Times New Roman" w:cs="Times New Roman"/>
          <w:sz w:val="22"/>
          <w:szCs w:val="22"/>
        </w:rPr>
        <w:t xml:space="preserve"> enhanced erosion and transport, </w:t>
      </w:r>
      <w:r w:rsidRPr="00563B60">
        <w:rPr>
          <w:rFonts w:ascii="Times New Roman" w:eastAsia="Times New Roman" w:hAnsi="Times New Roman" w:cs="Times New Roman"/>
          <w:sz w:val="22"/>
          <w:szCs w:val="22"/>
        </w:rPr>
        <w:t>Geology, vol. 41, p. 543-546</w:t>
      </w:r>
      <w:r w:rsidR="00BA6722">
        <w:rPr>
          <w:rFonts w:ascii="Times New Roman" w:eastAsia="Times New Roman" w:hAnsi="Times New Roman" w:cs="Times New Roman"/>
          <w:sz w:val="22"/>
          <w:szCs w:val="22"/>
        </w:rPr>
        <w:t>.</w:t>
      </w:r>
    </w:p>
    <w:p w14:paraId="0371C4EE" w14:textId="77777777" w:rsidR="006B1B92" w:rsidRDefault="006B1B92" w:rsidP="00183F35">
      <w:pPr>
        <w:rPr>
          <w:rFonts w:ascii="Times New Roman" w:eastAsia="Times New Roman" w:hAnsi="Times New Roman" w:cs="Times New Roman"/>
          <w:sz w:val="22"/>
          <w:szCs w:val="22"/>
        </w:rPr>
      </w:pPr>
    </w:p>
    <w:p w14:paraId="6A2BFD8F" w14:textId="6AE272DD" w:rsidR="00CE1296" w:rsidRDefault="006B1B92" w:rsidP="00183F35">
      <w:pPr>
        <w:rPr>
          <w:rFonts w:ascii="Times New Roman" w:eastAsia="Times New Roman" w:hAnsi="Times New Roman" w:cs="Times New Roman"/>
          <w:sz w:val="22"/>
          <w:szCs w:val="22"/>
        </w:rPr>
      </w:pPr>
      <w:r w:rsidRPr="006B1B92">
        <w:rPr>
          <w:rFonts w:ascii="Times New Roman" w:eastAsia="Times New Roman" w:hAnsi="Times New Roman" w:cs="Times New Roman"/>
          <w:sz w:val="22"/>
          <w:szCs w:val="22"/>
        </w:rPr>
        <w:t>Kite, E.S., Williams, J.-P., Lucas, A., &amp; Aharonson</w:t>
      </w:r>
      <w:r w:rsidR="00942B1B">
        <w:rPr>
          <w:rFonts w:ascii="Times New Roman" w:eastAsia="Times New Roman" w:hAnsi="Times New Roman" w:cs="Times New Roman"/>
          <w:sz w:val="22"/>
          <w:szCs w:val="22"/>
        </w:rPr>
        <w:t xml:space="preserve">, O., 2014. </w:t>
      </w:r>
      <w:r>
        <w:rPr>
          <w:rFonts w:ascii="Times New Roman" w:eastAsia="Times New Roman" w:hAnsi="Times New Roman" w:cs="Times New Roman"/>
          <w:sz w:val="22"/>
          <w:szCs w:val="22"/>
        </w:rPr>
        <w:t xml:space="preserve">Low palaeopressure </w:t>
      </w:r>
      <w:r w:rsidRPr="006B1B92">
        <w:rPr>
          <w:rFonts w:ascii="Times New Roman" w:eastAsia="Times New Roman" w:hAnsi="Times New Roman" w:cs="Times New Roman"/>
          <w:sz w:val="22"/>
          <w:szCs w:val="22"/>
        </w:rPr>
        <w:t>of the Martian atmosphere estimated from the size distribution of ancient</w:t>
      </w:r>
      <w:r w:rsidR="00942B1B">
        <w:rPr>
          <w:rFonts w:ascii="Times New Roman" w:eastAsia="Times New Roman" w:hAnsi="Times New Roman" w:cs="Times New Roman"/>
          <w:sz w:val="22"/>
          <w:szCs w:val="22"/>
        </w:rPr>
        <w:t xml:space="preserve"> craters,</w:t>
      </w:r>
      <w:r>
        <w:rPr>
          <w:rFonts w:ascii="Times New Roman" w:eastAsia="Times New Roman" w:hAnsi="Times New Roman" w:cs="Times New Roman"/>
          <w:sz w:val="22"/>
          <w:szCs w:val="22"/>
        </w:rPr>
        <w:t xml:space="preserve"> </w:t>
      </w:r>
      <w:r w:rsidRPr="006B1B92">
        <w:rPr>
          <w:rFonts w:ascii="Times New Roman" w:eastAsia="Times New Roman" w:hAnsi="Times New Roman" w:cs="Times New Roman"/>
          <w:sz w:val="22"/>
          <w:szCs w:val="22"/>
        </w:rPr>
        <w:t>Nature Geoscience, 7, 335-339.</w:t>
      </w:r>
      <w:r w:rsidR="00CE1296" w:rsidRPr="00592D88">
        <w:rPr>
          <w:rFonts w:ascii="Times New Roman" w:eastAsia="Times New Roman" w:hAnsi="Times New Roman" w:cs="Times New Roman"/>
          <w:sz w:val="22"/>
          <w:szCs w:val="22"/>
        </w:rPr>
        <w:tab/>
      </w:r>
    </w:p>
    <w:p w14:paraId="2BD49D05" w14:textId="77777777" w:rsidR="006B1B92" w:rsidRPr="00592D88" w:rsidRDefault="006B1B92" w:rsidP="00183F35">
      <w:pPr>
        <w:rPr>
          <w:rFonts w:ascii="Times New Roman" w:eastAsia="Times New Roman" w:hAnsi="Times New Roman" w:cs="Times New Roman"/>
          <w:sz w:val="22"/>
          <w:szCs w:val="22"/>
        </w:rPr>
      </w:pPr>
    </w:p>
    <w:p w14:paraId="2B018152" w14:textId="394A9D24" w:rsidR="0080512A" w:rsidRPr="00592D88" w:rsidRDefault="0080512A"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Kite, E.S., Sneed, J., Mayer, D.P., Lewis, K.W., Michaels, T.I., Hor</w:t>
      </w:r>
      <w:r w:rsidR="0029682C">
        <w:rPr>
          <w:rFonts w:ascii="Times New Roman" w:eastAsia="Times New Roman" w:hAnsi="Times New Roman" w:cs="Times New Roman"/>
          <w:sz w:val="22"/>
          <w:szCs w:val="22"/>
        </w:rPr>
        <w:t xml:space="preserve">e, A., &amp; Rafkin, S.C.R., 2016. </w:t>
      </w:r>
      <w:r w:rsidRPr="00592D88">
        <w:rPr>
          <w:rFonts w:ascii="Times New Roman" w:eastAsia="Times New Roman" w:hAnsi="Times New Roman" w:cs="Times New Roman"/>
          <w:sz w:val="22"/>
          <w:szCs w:val="22"/>
        </w:rPr>
        <w:t>Evolution of ma</w:t>
      </w:r>
      <w:r w:rsidR="0029682C">
        <w:rPr>
          <w:rFonts w:ascii="Times New Roman" w:eastAsia="Times New Roman" w:hAnsi="Times New Roman" w:cs="Times New Roman"/>
          <w:sz w:val="22"/>
          <w:szCs w:val="22"/>
        </w:rPr>
        <w:t>jor sedimentary mounds on Mars,</w:t>
      </w:r>
      <w:r w:rsidRPr="00592D88">
        <w:rPr>
          <w:rFonts w:ascii="Times New Roman" w:eastAsia="Times New Roman" w:hAnsi="Times New Roman" w:cs="Times New Roman"/>
          <w:sz w:val="22"/>
          <w:szCs w:val="22"/>
        </w:rPr>
        <w:t xml:space="preserve"> </w:t>
      </w:r>
      <w:r w:rsidR="00F35A73">
        <w:rPr>
          <w:rFonts w:ascii="Times New Roman" w:eastAsia="Times New Roman" w:hAnsi="Times New Roman" w:cs="Times New Roman"/>
          <w:sz w:val="22"/>
          <w:szCs w:val="22"/>
        </w:rPr>
        <w:t>J. Geophys. Res.</w:t>
      </w:r>
      <w:r w:rsidRPr="00592D88">
        <w:rPr>
          <w:rFonts w:ascii="Times New Roman" w:eastAsia="Times New Roman" w:hAnsi="Times New Roman" w:cs="Times New Roman"/>
          <w:sz w:val="22"/>
          <w:szCs w:val="22"/>
        </w:rPr>
        <w:t xml:space="preserve"> – Planets, 121, 2282-2324, doi:10.1002/2016JE005135</w:t>
      </w:r>
      <w:r w:rsidR="00BA6722">
        <w:rPr>
          <w:rFonts w:ascii="Times New Roman" w:eastAsia="Times New Roman" w:hAnsi="Times New Roman" w:cs="Times New Roman"/>
          <w:sz w:val="22"/>
          <w:szCs w:val="22"/>
        </w:rPr>
        <w:t>.</w:t>
      </w:r>
    </w:p>
    <w:p w14:paraId="0AB48A61" w14:textId="77777777" w:rsidR="00DF2368" w:rsidRPr="00592D88" w:rsidRDefault="00DF2368" w:rsidP="00183F35">
      <w:pPr>
        <w:outlineLvl w:val="0"/>
        <w:rPr>
          <w:rFonts w:ascii="Times New Roman" w:hAnsi="Times New Roman" w:cs="Times New Roman"/>
          <w:sz w:val="22"/>
          <w:szCs w:val="22"/>
        </w:rPr>
      </w:pPr>
    </w:p>
    <w:p w14:paraId="4B2D6070" w14:textId="3C9007E9" w:rsidR="00DF2368" w:rsidRPr="00592D88" w:rsidRDefault="00DF2368" w:rsidP="00183F35">
      <w:pPr>
        <w:outlineLvl w:val="0"/>
        <w:rPr>
          <w:rFonts w:ascii="Times New Roman" w:hAnsi="Times New Roman" w:cs="Times New Roman"/>
          <w:sz w:val="22"/>
          <w:szCs w:val="22"/>
        </w:rPr>
      </w:pPr>
      <w:r w:rsidRPr="00592D88">
        <w:rPr>
          <w:rFonts w:ascii="Times New Roman" w:hAnsi="Times New Roman" w:cs="Times New Roman"/>
          <w:sz w:val="22"/>
          <w:szCs w:val="22"/>
        </w:rPr>
        <w:t>Lammer, H</w:t>
      </w:r>
      <w:r w:rsidR="00A85C1C">
        <w:rPr>
          <w:rFonts w:ascii="Times New Roman" w:hAnsi="Times New Roman" w:cs="Times New Roman"/>
          <w:sz w:val="22"/>
          <w:szCs w:val="22"/>
        </w:rPr>
        <w:t>.</w:t>
      </w:r>
      <w:r w:rsidRPr="00592D88">
        <w:rPr>
          <w:rFonts w:ascii="Times New Roman" w:hAnsi="Times New Roman" w:cs="Times New Roman"/>
          <w:sz w:val="22"/>
          <w:szCs w:val="22"/>
        </w:rPr>
        <w:t>; Chassefière, E</w:t>
      </w:r>
      <w:r w:rsidR="00A85C1C">
        <w:rPr>
          <w:rFonts w:ascii="Times New Roman" w:hAnsi="Times New Roman" w:cs="Times New Roman"/>
          <w:sz w:val="22"/>
          <w:szCs w:val="22"/>
        </w:rPr>
        <w:t>.</w:t>
      </w:r>
      <w:r w:rsidRPr="00592D88">
        <w:rPr>
          <w:rFonts w:ascii="Times New Roman" w:hAnsi="Times New Roman" w:cs="Times New Roman"/>
          <w:sz w:val="22"/>
          <w:szCs w:val="22"/>
        </w:rPr>
        <w:t>; Karatekin, Ö</w:t>
      </w:r>
      <w:r w:rsidR="00A85C1C">
        <w:rPr>
          <w:rFonts w:ascii="Times New Roman" w:hAnsi="Times New Roman" w:cs="Times New Roman"/>
          <w:sz w:val="22"/>
          <w:szCs w:val="22"/>
        </w:rPr>
        <w:t>.</w:t>
      </w:r>
      <w:r w:rsidRPr="00592D88">
        <w:rPr>
          <w:rFonts w:ascii="Times New Roman" w:hAnsi="Times New Roman" w:cs="Times New Roman"/>
          <w:sz w:val="22"/>
          <w:szCs w:val="22"/>
        </w:rPr>
        <w:t>; Morschhauser, A</w:t>
      </w:r>
      <w:r w:rsidR="00A85C1C">
        <w:rPr>
          <w:rFonts w:ascii="Times New Roman" w:hAnsi="Times New Roman" w:cs="Times New Roman"/>
          <w:sz w:val="22"/>
          <w:szCs w:val="22"/>
        </w:rPr>
        <w:t>.</w:t>
      </w:r>
      <w:r w:rsidRPr="00592D88">
        <w:rPr>
          <w:rFonts w:ascii="Times New Roman" w:hAnsi="Times New Roman" w:cs="Times New Roman"/>
          <w:sz w:val="22"/>
          <w:szCs w:val="22"/>
        </w:rPr>
        <w:t>; Niles, P</w:t>
      </w:r>
      <w:r w:rsidR="00A85C1C">
        <w:rPr>
          <w:rFonts w:ascii="Times New Roman" w:hAnsi="Times New Roman" w:cs="Times New Roman"/>
          <w:sz w:val="22"/>
          <w:szCs w:val="22"/>
        </w:rPr>
        <w:t>.</w:t>
      </w:r>
      <w:r w:rsidRPr="00592D88">
        <w:rPr>
          <w:rFonts w:ascii="Times New Roman" w:hAnsi="Times New Roman" w:cs="Times New Roman"/>
          <w:sz w:val="22"/>
          <w:szCs w:val="22"/>
        </w:rPr>
        <w:t xml:space="preserve"> B.; Mousis, O</w:t>
      </w:r>
      <w:r w:rsidR="00A85C1C">
        <w:rPr>
          <w:rFonts w:ascii="Times New Roman" w:hAnsi="Times New Roman" w:cs="Times New Roman"/>
          <w:sz w:val="22"/>
          <w:szCs w:val="22"/>
        </w:rPr>
        <w:t>.</w:t>
      </w:r>
      <w:r w:rsidRPr="00592D88">
        <w:rPr>
          <w:rFonts w:ascii="Times New Roman" w:hAnsi="Times New Roman" w:cs="Times New Roman"/>
          <w:sz w:val="22"/>
          <w:szCs w:val="22"/>
        </w:rPr>
        <w:t>; Odert, P</w:t>
      </w:r>
      <w:r w:rsidR="00A85C1C">
        <w:rPr>
          <w:rFonts w:ascii="Times New Roman" w:hAnsi="Times New Roman" w:cs="Times New Roman"/>
          <w:sz w:val="22"/>
          <w:szCs w:val="22"/>
        </w:rPr>
        <w:t>.</w:t>
      </w:r>
      <w:r w:rsidRPr="00592D88">
        <w:rPr>
          <w:rFonts w:ascii="Times New Roman" w:hAnsi="Times New Roman" w:cs="Times New Roman"/>
          <w:sz w:val="22"/>
          <w:szCs w:val="22"/>
        </w:rPr>
        <w:t>; Möstl, U</w:t>
      </w:r>
      <w:r w:rsidR="00A85C1C">
        <w:rPr>
          <w:rFonts w:ascii="Times New Roman" w:hAnsi="Times New Roman" w:cs="Times New Roman"/>
          <w:sz w:val="22"/>
          <w:szCs w:val="22"/>
        </w:rPr>
        <w:t>.</w:t>
      </w:r>
      <w:r w:rsidRPr="00592D88">
        <w:rPr>
          <w:rFonts w:ascii="Times New Roman" w:hAnsi="Times New Roman" w:cs="Times New Roman"/>
          <w:sz w:val="22"/>
          <w:szCs w:val="22"/>
        </w:rPr>
        <w:t xml:space="preserve"> V.; Breuer, D</w:t>
      </w:r>
      <w:r w:rsidR="00A85C1C">
        <w:rPr>
          <w:rFonts w:ascii="Times New Roman" w:hAnsi="Times New Roman" w:cs="Times New Roman"/>
          <w:sz w:val="22"/>
          <w:szCs w:val="22"/>
        </w:rPr>
        <w:t>.</w:t>
      </w:r>
      <w:r w:rsidRPr="00592D88">
        <w:rPr>
          <w:rFonts w:ascii="Times New Roman" w:hAnsi="Times New Roman" w:cs="Times New Roman"/>
          <w:sz w:val="22"/>
          <w:szCs w:val="22"/>
        </w:rPr>
        <w:t>; Dehant, V</w:t>
      </w:r>
      <w:r w:rsidR="00A85C1C">
        <w:rPr>
          <w:rFonts w:ascii="Times New Roman" w:hAnsi="Times New Roman" w:cs="Times New Roman"/>
          <w:sz w:val="22"/>
          <w:szCs w:val="22"/>
        </w:rPr>
        <w:t>.</w:t>
      </w:r>
      <w:r w:rsidRPr="00592D88">
        <w:rPr>
          <w:rFonts w:ascii="Times New Roman" w:hAnsi="Times New Roman" w:cs="Times New Roman"/>
          <w:sz w:val="22"/>
          <w:szCs w:val="22"/>
        </w:rPr>
        <w:t>; Grott, M</w:t>
      </w:r>
      <w:r w:rsidR="00A85C1C">
        <w:rPr>
          <w:rFonts w:ascii="Times New Roman" w:hAnsi="Times New Roman" w:cs="Times New Roman"/>
          <w:sz w:val="22"/>
          <w:szCs w:val="22"/>
        </w:rPr>
        <w:t>.; Gröller, H.</w:t>
      </w:r>
      <w:r w:rsidRPr="00592D88">
        <w:rPr>
          <w:rFonts w:ascii="Times New Roman" w:hAnsi="Times New Roman" w:cs="Times New Roman"/>
          <w:sz w:val="22"/>
          <w:szCs w:val="22"/>
        </w:rPr>
        <w:t>; Hauber, E</w:t>
      </w:r>
      <w:r w:rsidR="00A85C1C">
        <w:rPr>
          <w:rFonts w:ascii="Times New Roman" w:hAnsi="Times New Roman" w:cs="Times New Roman"/>
          <w:sz w:val="22"/>
          <w:szCs w:val="22"/>
        </w:rPr>
        <w:t>.</w:t>
      </w:r>
      <w:r w:rsidRPr="00592D88">
        <w:rPr>
          <w:rFonts w:ascii="Times New Roman" w:hAnsi="Times New Roman" w:cs="Times New Roman"/>
          <w:sz w:val="22"/>
          <w:szCs w:val="22"/>
        </w:rPr>
        <w:t>; Pham, Lê Binh San, 2013, Outgassing History and Escape of the Martian Atmosphere and Water Inventory, Space Science Reviews, 174,</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113-154</w:t>
      </w:r>
      <w:r w:rsidR="00BA6722">
        <w:rPr>
          <w:rFonts w:ascii="Times New Roman" w:hAnsi="Times New Roman" w:cs="Times New Roman"/>
          <w:sz w:val="22"/>
          <w:szCs w:val="22"/>
        </w:rPr>
        <w:t>.</w:t>
      </w:r>
    </w:p>
    <w:p w14:paraId="0C32FF40" w14:textId="77777777" w:rsidR="00886760" w:rsidRPr="00592D88" w:rsidRDefault="00886760" w:rsidP="00183F35">
      <w:pPr>
        <w:outlineLvl w:val="0"/>
        <w:rPr>
          <w:rFonts w:ascii="Times New Roman" w:hAnsi="Times New Roman" w:cs="Times New Roman"/>
          <w:sz w:val="22"/>
          <w:szCs w:val="22"/>
        </w:rPr>
      </w:pPr>
    </w:p>
    <w:p w14:paraId="60F509F0" w14:textId="77777777"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Malin, M.C., Edgett, K.S., 2000. Sedimentary rocks of early Mars. Science 290, 1927– 1937.</w:t>
      </w:r>
    </w:p>
    <w:p w14:paraId="1B76E350" w14:textId="77777777" w:rsidR="00886760" w:rsidRPr="00592D88" w:rsidRDefault="00886760" w:rsidP="00183F35">
      <w:pPr>
        <w:outlineLvl w:val="0"/>
        <w:rPr>
          <w:rFonts w:ascii="Times New Roman" w:hAnsi="Times New Roman" w:cs="Times New Roman"/>
          <w:sz w:val="22"/>
          <w:szCs w:val="22"/>
        </w:rPr>
      </w:pPr>
    </w:p>
    <w:p w14:paraId="59CEA7CA" w14:textId="35232DBA" w:rsidR="0076344B" w:rsidRPr="00DE08F4" w:rsidRDefault="00DE08F4" w:rsidP="00183F35">
      <w:pPr>
        <w:widowControl w:val="0"/>
        <w:autoSpaceDE w:val="0"/>
        <w:autoSpaceDN w:val="0"/>
        <w:adjustRightInd w:val="0"/>
        <w:rPr>
          <w:rFonts w:ascii="Times New Roman" w:hAnsi="Times New Roman" w:cs="Times New Roman"/>
          <w:sz w:val="14"/>
          <w:szCs w:val="14"/>
        </w:rPr>
      </w:pPr>
      <w:r w:rsidRPr="00DE08F4">
        <w:rPr>
          <w:rFonts w:ascii="Times New Roman" w:hAnsi="Times New Roman" w:cs="Times New Roman"/>
          <w:sz w:val="22"/>
          <w:szCs w:val="22"/>
        </w:rPr>
        <w:t>McCollom, T. M. (2018). Geochemical</w:t>
      </w:r>
      <w:r>
        <w:rPr>
          <w:rFonts w:ascii="Times New Roman" w:hAnsi="Times New Roman" w:cs="Times New Roman"/>
          <w:sz w:val="22"/>
          <w:szCs w:val="22"/>
        </w:rPr>
        <w:t xml:space="preserve"> </w:t>
      </w:r>
      <w:r w:rsidRPr="00DE08F4">
        <w:rPr>
          <w:rFonts w:ascii="Times New Roman" w:hAnsi="Times New Roman" w:cs="Times New Roman"/>
          <w:sz w:val="22"/>
          <w:szCs w:val="22"/>
        </w:rPr>
        <w:t>trends in the Burns formation layered</w:t>
      </w:r>
      <w:r>
        <w:rPr>
          <w:rFonts w:ascii="Times New Roman" w:hAnsi="Times New Roman" w:cs="Times New Roman"/>
          <w:sz w:val="22"/>
          <w:szCs w:val="22"/>
        </w:rPr>
        <w:t xml:space="preserve"> </w:t>
      </w:r>
      <w:r w:rsidRPr="00DE08F4">
        <w:rPr>
          <w:rFonts w:ascii="Times New Roman" w:hAnsi="Times New Roman" w:cs="Times New Roman"/>
          <w:sz w:val="22"/>
          <w:szCs w:val="22"/>
        </w:rPr>
        <w:t xml:space="preserve">sulfate deposits at Meridiani Planum, Mars, and implications for their origin. </w:t>
      </w:r>
      <w:r w:rsidR="00A85C1C">
        <w:rPr>
          <w:rFonts w:ascii="Times New Roman" w:hAnsi="Times New Roman" w:cs="Times New Roman"/>
          <w:sz w:val="22"/>
          <w:szCs w:val="22"/>
        </w:rPr>
        <w:t>J. Geophys. Res.</w:t>
      </w:r>
      <w:r w:rsidRPr="00DE08F4">
        <w:rPr>
          <w:rFonts w:ascii="Times New Roman" w:hAnsi="Times New Roman" w:cs="Times New Roman"/>
          <w:sz w:val="22"/>
          <w:szCs w:val="22"/>
        </w:rPr>
        <w:t>: Planets, 123, 2393–2429. https://doi.org/10.1029/2018JE005718</w:t>
      </w:r>
      <w:r>
        <w:rPr>
          <w:rFonts w:ascii="Times New Roman" w:hAnsi="Times New Roman" w:cs="Times New Roman"/>
          <w:sz w:val="22"/>
          <w:szCs w:val="22"/>
        </w:rPr>
        <w:t>.</w:t>
      </w:r>
    </w:p>
    <w:p w14:paraId="0ACBAA07" w14:textId="77777777" w:rsidR="00DE08F4" w:rsidRPr="00592D88" w:rsidRDefault="00DE08F4" w:rsidP="00183F35">
      <w:pPr>
        <w:outlineLvl w:val="0"/>
        <w:rPr>
          <w:rFonts w:ascii="Times New Roman" w:hAnsi="Times New Roman" w:cs="Times New Roman"/>
          <w:sz w:val="22"/>
          <w:szCs w:val="22"/>
        </w:rPr>
      </w:pPr>
    </w:p>
    <w:p w14:paraId="27963167" w14:textId="77777777"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McLennan, S.M. et al., 2005. Provenance and diagenesis of the evaporite-bearing Burns formation, Meridiani Planum, Mars. Earth Planet. Sci. Lett. 240, 95–121.</w:t>
      </w:r>
    </w:p>
    <w:p w14:paraId="287CD26A" w14:textId="77777777" w:rsidR="00886760" w:rsidRPr="00592D88" w:rsidRDefault="00886760" w:rsidP="00183F35">
      <w:pPr>
        <w:outlineLvl w:val="0"/>
        <w:rPr>
          <w:rFonts w:ascii="Times New Roman" w:hAnsi="Times New Roman" w:cs="Times New Roman"/>
          <w:sz w:val="22"/>
          <w:szCs w:val="22"/>
        </w:rPr>
      </w:pPr>
    </w:p>
    <w:p w14:paraId="14F7F400" w14:textId="713029CC"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McLennan, S.M., Grotzinger, J.P., 2008. The sedimentary rock cycle of Mars. In: Bell, J., III (Ed.), The Martian Surface – Composition, Mineralogy, and Physical Properties. Cambridge University Press,</w:t>
      </w:r>
      <w:r w:rsidR="00592D88">
        <w:rPr>
          <w:rFonts w:ascii="Times New Roman" w:eastAsia="Times New Roman" w:hAnsi="Times New Roman" w:cs="Times New Roman"/>
          <w:sz w:val="22"/>
          <w:szCs w:val="22"/>
        </w:rPr>
        <w:t xml:space="preserve"> </w:t>
      </w:r>
      <w:r w:rsidR="00BA6722">
        <w:rPr>
          <w:rFonts w:ascii="Times New Roman" w:eastAsia="Times New Roman" w:hAnsi="Times New Roman" w:cs="Times New Roman"/>
          <w:sz w:val="22"/>
          <w:szCs w:val="22"/>
        </w:rPr>
        <w:t xml:space="preserve">p. </w:t>
      </w:r>
      <w:r w:rsidRPr="00592D88">
        <w:rPr>
          <w:rFonts w:ascii="Times New Roman" w:eastAsia="Times New Roman" w:hAnsi="Times New Roman" w:cs="Times New Roman"/>
          <w:sz w:val="22"/>
          <w:szCs w:val="22"/>
        </w:rPr>
        <w:t>541–577</w:t>
      </w:r>
      <w:r w:rsidR="00BA6722">
        <w:rPr>
          <w:rFonts w:ascii="Times New Roman" w:eastAsia="Times New Roman" w:hAnsi="Times New Roman" w:cs="Times New Roman"/>
          <w:sz w:val="22"/>
          <w:szCs w:val="22"/>
        </w:rPr>
        <w:t>.</w:t>
      </w:r>
    </w:p>
    <w:p w14:paraId="47F1F6F0" w14:textId="77777777" w:rsidR="00886760" w:rsidRPr="00592D88" w:rsidRDefault="00886760" w:rsidP="00183F35">
      <w:pPr>
        <w:outlineLvl w:val="0"/>
        <w:rPr>
          <w:rFonts w:ascii="Times New Roman" w:hAnsi="Times New Roman" w:cs="Times New Roman"/>
          <w:sz w:val="22"/>
          <w:szCs w:val="22"/>
        </w:rPr>
      </w:pPr>
    </w:p>
    <w:p w14:paraId="5FC5E9D6" w14:textId="5EB274FA" w:rsidR="00CE1296" w:rsidRPr="00592D88" w:rsidRDefault="00A71FAF"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McSween, H. Y.; Wyatt, M. B.; Gellert, R.; Bell, J. F.; Morris, R. V.; Herkenhoff, K. E.; Crumpler, L. S.; Milam, K. A.; Stockstill, K. R.; Tornabene, L. L.; Arvidson, R. E.; Bartlett, P.; Blaney, D.; Cabrol, N. A.; Christensen, P. R.; Clark, B. C.; Crisp, J. A.; Des Marais, D. J.; Economou, T.; Farmer, J. D.; Farrand, W.; Ghosh, A.; Golombek, M.; Gorevan, S.; Greeley, R.; Hamilton, V. E.; Johnson, J. R.; Joliff, B. L.; Klingelhöfer, G.; Knudson, A. T.; McLennan, S.; Ming, D.; Moersch, J. E.; Rieder, R.; Ruff, S. W.; Schröder, C.; de Souza, P. A.; Squyres, S. W.; Wänke, H.; Wang, A.; Yen, A.; Zipfel, J., 2006, Characterization and petrologic interpretation of olivine-rich basalts at Gusev Crater, Mars, </w:t>
      </w:r>
      <w:r w:rsidR="00F35A73">
        <w:rPr>
          <w:rFonts w:ascii="Times New Roman" w:hAnsi="Times New Roman" w:cs="Times New Roman"/>
          <w:sz w:val="22"/>
          <w:szCs w:val="22"/>
        </w:rPr>
        <w:t>J. Geophys. Res.</w:t>
      </w:r>
      <w:r w:rsidRPr="00592D88">
        <w:rPr>
          <w:rFonts w:ascii="Times New Roman" w:hAnsi="Times New Roman" w:cs="Times New Roman"/>
          <w:sz w:val="22"/>
          <w:szCs w:val="22"/>
        </w:rPr>
        <w:t>, 111,</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E2, CiteID E02S10</w:t>
      </w:r>
      <w:r w:rsidR="00BA6722">
        <w:rPr>
          <w:rFonts w:ascii="Times New Roman" w:hAnsi="Times New Roman" w:cs="Times New Roman"/>
          <w:sz w:val="22"/>
          <w:szCs w:val="22"/>
        </w:rPr>
        <w:t>.</w:t>
      </w:r>
    </w:p>
    <w:p w14:paraId="66927EE7" w14:textId="77777777" w:rsidR="000C6814" w:rsidRPr="000C6814" w:rsidRDefault="000C6814" w:rsidP="00183F35">
      <w:pPr>
        <w:outlineLvl w:val="0"/>
        <w:rPr>
          <w:rFonts w:ascii="Times New Roman" w:hAnsi="Times New Roman" w:cs="Times New Roman"/>
          <w:sz w:val="22"/>
          <w:szCs w:val="22"/>
        </w:rPr>
      </w:pPr>
    </w:p>
    <w:p w14:paraId="17A998DA" w14:textId="679F6316" w:rsidR="000C6814" w:rsidRPr="000C6814" w:rsidRDefault="000C6814" w:rsidP="00183F35">
      <w:pPr>
        <w:outlineLvl w:val="0"/>
        <w:rPr>
          <w:rFonts w:ascii="Times New Roman" w:hAnsi="Times New Roman" w:cs="Times New Roman"/>
          <w:sz w:val="22"/>
          <w:szCs w:val="22"/>
        </w:rPr>
      </w:pPr>
      <w:r w:rsidRPr="000C6814">
        <w:rPr>
          <w:rFonts w:ascii="Times New Roman" w:hAnsi="Times New Roman" w:cs="Times New Roman"/>
          <w:sz w:val="22"/>
          <w:szCs w:val="22"/>
        </w:rPr>
        <w:t>Melwani Daswani, M</w:t>
      </w:r>
      <w:r>
        <w:rPr>
          <w:rFonts w:ascii="Times New Roman" w:hAnsi="Times New Roman" w:cs="Times New Roman"/>
          <w:sz w:val="22"/>
          <w:szCs w:val="22"/>
        </w:rPr>
        <w:t>.</w:t>
      </w:r>
      <w:r w:rsidRPr="000C6814">
        <w:rPr>
          <w:rFonts w:ascii="Times New Roman" w:hAnsi="Times New Roman" w:cs="Times New Roman"/>
          <w:sz w:val="22"/>
          <w:szCs w:val="22"/>
        </w:rPr>
        <w:t>; Schwenzer, S</w:t>
      </w:r>
      <w:r>
        <w:rPr>
          <w:rFonts w:ascii="Times New Roman" w:hAnsi="Times New Roman" w:cs="Times New Roman"/>
          <w:sz w:val="22"/>
          <w:szCs w:val="22"/>
        </w:rPr>
        <w:t>.</w:t>
      </w:r>
      <w:r w:rsidRPr="000C6814">
        <w:rPr>
          <w:rFonts w:ascii="Times New Roman" w:hAnsi="Times New Roman" w:cs="Times New Roman"/>
          <w:sz w:val="22"/>
          <w:szCs w:val="22"/>
        </w:rPr>
        <w:t xml:space="preserve"> P.; Reed, M</w:t>
      </w:r>
      <w:r>
        <w:rPr>
          <w:rFonts w:ascii="Times New Roman" w:hAnsi="Times New Roman" w:cs="Times New Roman"/>
          <w:sz w:val="22"/>
          <w:szCs w:val="22"/>
        </w:rPr>
        <w:t>.</w:t>
      </w:r>
      <w:r w:rsidRPr="000C6814">
        <w:rPr>
          <w:rFonts w:ascii="Times New Roman" w:hAnsi="Times New Roman" w:cs="Times New Roman"/>
          <w:sz w:val="22"/>
          <w:szCs w:val="22"/>
        </w:rPr>
        <w:t xml:space="preserve"> H.; Wright, I</w:t>
      </w:r>
      <w:r>
        <w:rPr>
          <w:rFonts w:ascii="Times New Roman" w:hAnsi="Times New Roman" w:cs="Times New Roman"/>
          <w:sz w:val="22"/>
          <w:szCs w:val="22"/>
        </w:rPr>
        <w:t>.</w:t>
      </w:r>
      <w:r w:rsidRPr="000C6814">
        <w:rPr>
          <w:rFonts w:ascii="Times New Roman" w:hAnsi="Times New Roman" w:cs="Times New Roman"/>
          <w:sz w:val="22"/>
          <w:szCs w:val="22"/>
        </w:rPr>
        <w:t xml:space="preserve"> P.; Grady, M</w:t>
      </w:r>
      <w:r>
        <w:rPr>
          <w:rFonts w:ascii="Times New Roman" w:hAnsi="Times New Roman" w:cs="Times New Roman"/>
          <w:sz w:val="22"/>
          <w:szCs w:val="22"/>
        </w:rPr>
        <w:t>.</w:t>
      </w:r>
      <w:r w:rsidRPr="000C6814">
        <w:rPr>
          <w:rFonts w:ascii="Times New Roman" w:hAnsi="Times New Roman" w:cs="Times New Roman"/>
          <w:sz w:val="22"/>
          <w:szCs w:val="22"/>
        </w:rPr>
        <w:t xml:space="preserve"> M.</w:t>
      </w:r>
      <w:r>
        <w:rPr>
          <w:rFonts w:ascii="Times New Roman" w:hAnsi="Times New Roman" w:cs="Times New Roman"/>
          <w:sz w:val="22"/>
          <w:szCs w:val="22"/>
        </w:rPr>
        <w:t xml:space="preserve">, 2016, </w:t>
      </w:r>
      <w:r w:rsidRPr="000C6814">
        <w:rPr>
          <w:rFonts w:ascii="Times New Roman" w:hAnsi="Times New Roman" w:cs="Times New Roman"/>
          <w:sz w:val="22"/>
          <w:szCs w:val="22"/>
        </w:rPr>
        <w:t>Alteration minerals, fluids, and gases on early Mars: Predictions from 1-D flow geochemical modeling of mineral assemblages in meteorite ALH 84001</w:t>
      </w:r>
      <w:r>
        <w:rPr>
          <w:rFonts w:ascii="Times New Roman" w:hAnsi="Times New Roman" w:cs="Times New Roman"/>
          <w:sz w:val="22"/>
          <w:szCs w:val="22"/>
        </w:rPr>
        <w:t xml:space="preserve">, </w:t>
      </w:r>
      <w:r w:rsidRPr="000C6814">
        <w:rPr>
          <w:rFonts w:ascii="Times New Roman" w:hAnsi="Times New Roman" w:cs="Times New Roman"/>
          <w:sz w:val="22"/>
          <w:szCs w:val="22"/>
        </w:rPr>
        <w:t>Meteoritics &amp; Planetary Science, 51, 2154-2174.</w:t>
      </w:r>
    </w:p>
    <w:p w14:paraId="0B03A525" w14:textId="77777777" w:rsidR="000C6814" w:rsidRPr="00592D88" w:rsidRDefault="000C6814" w:rsidP="00183F35">
      <w:pPr>
        <w:outlineLvl w:val="0"/>
        <w:rPr>
          <w:rFonts w:ascii="Times New Roman" w:hAnsi="Times New Roman" w:cs="Times New Roman"/>
          <w:sz w:val="22"/>
          <w:szCs w:val="22"/>
        </w:rPr>
      </w:pPr>
    </w:p>
    <w:p w14:paraId="7CAACAC1" w14:textId="5A3E5CB8" w:rsidR="004B0CD0" w:rsidRPr="00592D88" w:rsidRDefault="004B0CD0" w:rsidP="00183F35">
      <w:pPr>
        <w:outlineLvl w:val="0"/>
        <w:rPr>
          <w:rFonts w:ascii="Times New Roman" w:hAnsi="Times New Roman" w:cs="Times New Roman"/>
          <w:sz w:val="22"/>
          <w:szCs w:val="22"/>
        </w:rPr>
      </w:pPr>
      <w:r w:rsidRPr="00592D88">
        <w:rPr>
          <w:rFonts w:ascii="Times New Roman" w:hAnsi="Times New Roman" w:cs="Times New Roman"/>
          <w:sz w:val="22"/>
          <w:szCs w:val="22"/>
        </w:rPr>
        <w:t>Michalski, J.; Niles, P. B., 2012, Atmospheric origin of Martian interior layered deposits: Links to climate change and the global sulfur cycle, Geology, vol. 40,</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5,</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419-422</w:t>
      </w:r>
    </w:p>
    <w:p w14:paraId="3F3157FB" w14:textId="77777777" w:rsidR="004B0CD0" w:rsidRPr="00592D88" w:rsidRDefault="004B0CD0" w:rsidP="00183F35">
      <w:pPr>
        <w:outlineLvl w:val="0"/>
        <w:rPr>
          <w:rFonts w:ascii="Times New Roman" w:hAnsi="Times New Roman" w:cs="Times New Roman"/>
          <w:sz w:val="22"/>
          <w:szCs w:val="22"/>
        </w:rPr>
      </w:pPr>
    </w:p>
    <w:p w14:paraId="4EA6E423" w14:textId="3FAA1345" w:rsidR="0095667B" w:rsidRPr="00592D88" w:rsidRDefault="0095667B"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Minissale, A.; Vaselli, O.; Chandrasekharam, D.; Magro, G.; Tassi, F.; Casiglia, A., 2000, Origin and evolution of 'intracratonic' thermal fluids from central-western peninsular India, </w:t>
      </w:r>
      <w:r w:rsidR="00A85C1C">
        <w:rPr>
          <w:rFonts w:ascii="Times New Roman" w:hAnsi="Times New Roman" w:cs="Times New Roman"/>
          <w:sz w:val="22"/>
          <w:szCs w:val="22"/>
        </w:rPr>
        <w:t>Earth Planet. Sci. Lett.</w:t>
      </w:r>
      <w:r w:rsidRPr="00592D88">
        <w:rPr>
          <w:rFonts w:ascii="Times New Roman" w:hAnsi="Times New Roman" w:cs="Times New Roman"/>
          <w:sz w:val="22"/>
          <w:szCs w:val="22"/>
        </w:rPr>
        <w:t>, 181,</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3, 377-394.</w:t>
      </w:r>
    </w:p>
    <w:p w14:paraId="7F7095BA" w14:textId="77777777" w:rsidR="004B0CD0" w:rsidRDefault="004B0CD0" w:rsidP="00183F35">
      <w:pPr>
        <w:outlineLvl w:val="0"/>
        <w:rPr>
          <w:rFonts w:ascii="Times New Roman" w:hAnsi="Times New Roman" w:cs="Times New Roman"/>
          <w:sz w:val="22"/>
          <w:szCs w:val="22"/>
        </w:rPr>
      </w:pPr>
    </w:p>
    <w:p w14:paraId="59734E1E" w14:textId="110AF053" w:rsidR="00137A47" w:rsidRDefault="00137A47" w:rsidP="00183F35">
      <w:pPr>
        <w:outlineLvl w:val="0"/>
        <w:rPr>
          <w:rFonts w:ascii="Times New Roman" w:hAnsi="Times New Roman" w:cs="Times New Roman"/>
          <w:sz w:val="22"/>
          <w:szCs w:val="22"/>
        </w:rPr>
      </w:pPr>
      <w:r w:rsidRPr="00137A47">
        <w:rPr>
          <w:rFonts w:ascii="Times New Roman" w:hAnsi="Times New Roman" w:cs="Times New Roman"/>
          <w:sz w:val="22"/>
          <w:szCs w:val="22"/>
        </w:rPr>
        <w:t>Morrison, Shaunna M.; Downs, Robert T.; Blake, David F.; Vaniman, David T.; Ming, Douglas W.; Hazen, Robert M.; Treiman, Allan H.; Achilles, Cherie N.; Yen, Albert S.; Morris, Richard V.; Rampe, Elizabeth B.; Bristow, Thomas F.; Chipera, Steve J.; Sarrazin, Philippe C.; Gellert, Ralf; Fendrich, Kim V.; Morookian, John Michael; Farmer, Jack D.; Des Marais, David J.; Craig,</w:t>
      </w:r>
      <w:r>
        <w:rPr>
          <w:rFonts w:ascii="Times New Roman" w:hAnsi="Times New Roman" w:cs="Times New Roman"/>
          <w:sz w:val="22"/>
          <w:szCs w:val="22"/>
        </w:rPr>
        <w:t xml:space="preserve"> </w:t>
      </w:r>
      <w:r w:rsidRPr="00137A47">
        <w:rPr>
          <w:rFonts w:ascii="Times New Roman" w:hAnsi="Times New Roman" w:cs="Times New Roman"/>
          <w:sz w:val="22"/>
          <w:szCs w:val="22"/>
        </w:rPr>
        <w:t xml:space="preserve"> Patricia I.</w:t>
      </w:r>
      <w:r>
        <w:rPr>
          <w:rFonts w:ascii="Times New Roman" w:hAnsi="Times New Roman" w:cs="Times New Roman"/>
          <w:sz w:val="22"/>
          <w:szCs w:val="22"/>
        </w:rPr>
        <w:t xml:space="preserve">, 2018, </w:t>
      </w:r>
      <w:r w:rsidRPr="00137A47">
        <w:rPr>
          <w:rFonts w:ascii="Times New Roman" w:hAnsi="Times New Roman" w:cs="Times New Roman"/>
          <w:sz w:val="22"/>
          <w:szCs w:val="22"/>
        </w:rPr>
        <w:t>Crystal chemistry of martian minerals from Bradbury Landing through Naukluft Plateau, Gale crater, Mars</w:t>
      </w:r>
      <w:r>
        <w:rPr>
          <w:rFonts w:ascii="Times New Roman" w:hAnsi="Times New Roman" w:cs="Times New Roman"/>
          <w:sz w:val="22"/>
          <w:szCs w:val="22"/>
        </w:rPr>
        <w:t xml:space="preserve">, </w:t>
      </w:r>
      <w:r w:rsidRPr="00137A47">
        <w:rPr>
          <w:rFonts w:ascii="Times New Roman" w:hAnsi="Times New Roman" w:cs="Times New Roman"/>
          <w:sz w:val="22"/>
          <w:szCs w:val="22"/>
        </w:rPr>
        <w:t>American Mineralogist, vol. 103, issue 6, pp. 857-871</w:t>
      </w:r>
      <w:r w:rsidR="009444B9">
        <w:rPr>
          <w:rFonts w:ascii="Times New Roman" w:hAnsi="Times New Roman" w:cs="Times New Roman"/>
          <w:sz w:val="22"/>
          <w:szCs w:val="22"/>
        </w:rPr>
        <w:t>.</w:t>
      </w:r>
    </w:p>
    <w:p w14:paraId="2FBB2260" w14:textId="77777777" w:rsidR="00137A47" w:rsidRDefault="00137A47" w:rsidP="00183F35">
      <w:pPr>
        <w:outlineLvl w:val="0"/>
        <w:rPr>
          <w:rFonts w:ascii="Times New Roman" w:hAnsi="Times New Roman" w:cs="Times New Roman"/>
          <w:sz w:val="22"/>
          <w:szCs w:val="22"/>
        </w:rPr>
      </w:pPr>
    </w:p>
    <w:p w14:paraId="6EEDFBF0" w14:textId="37B351FC" w:rsidR="00E03EB7" w:rsidRDefault="00E03EB7" w:rsidP="00183F35">
      <w:pPr>
        <w:jc w:val="both"/>
        <w:outlineLvl w:val="0"/>
        <w:rPr>
          <w:rFonts w:ascii="Times New Roman" w:hAnsi="Times New Roman" w:cs="Times New Roman"/>
          <w:sz w:val="22"/>
          <w:szCs w:val="22"/>
        </w:rPr>
      </w:pPr>
      <w:r w:rsidRPr="00E03EB7">
        <w:rPr>
          <w:rFonts w:ascii="Times New Roman" w:hAnsi="Times New Roman" w:cs="Times New Roman"/>
          <w:sz w:val="22"/>
          <w:szCs w:val="22"/>
        </w:rPr>
        <w:t>Murchie, Scott; Roach, Leah; Seelos, Frank; Milliken, Ralph; Mustard, John; Arvidson, Raymond; Wiseman, Sandra; Lichtenberg, Kimberly; Andrews-Hanna, Jeffrey; Bishop, Janice; Bibring, Jean-Pierre; Parente, Mario; Morris, Richard</w:t>
      </w:r>
      <w:r>
        <w:rPr>
          <w:rFonts w:ascii="Times New Roman" w:hAnsi="Times New Roman" w:cs="Times New Roman"/>
          <w:sz w:val="22"/>
          <w:szCs w:val="22"/>
        </w:rPr>
        <w:t xml:space="preserve">, 2009, </w:t>
      </w:r>
      <w:r w:rsidRPr="00E03EB7">
        <w:rPr>
          <w:rFonts w:ascii="Times New Roman" w:hAnsi="Times New Roman" w:cs="Times New Roman"/>
          <w:sz w:val="22"/>
          <w:szCs w:val="22"/>
        </w:rPr>
        <w:t>Evidence for the origin of layered deposits in Candor Chasma, Mars, from mineral composition and hydrologic modeling</w:t>
      </w:r>
      <w:r>
        <w:rPr>
          <w:rFonts w:ascii="Times New Roman" w:hAnsi="Times New Roman" w:cs="Times New Roman"/>
          <w:sz w:val="22"/>
          <w:szCs w:val="22"/>
        </w:rPr>
        <w:t xml:space="preserve">, </w:t>
      </w:r>
      <w:r w:rsidRPr="00E03EB7">
        <w:rPr>
          <w:rFonts w:ascii="Times New Roman" w:hAnsi="Times New Roman" w:cs="Times New Roman"/>
          <w:sz w:val="22"/>
          <w:szCs w:val="22"/>
        </w:rPr>
        <w:t>Journal of Geophysical Research, Volume</w:t>
      </w:r>
      <w:r>
        <w:rPr>
          <w:rFonts w:ascii="Times New Roman" w:hAnsi="Times New Roman" w:cs="Times New Roman"/>
          <w:sz w:val="22"/>
          <w:szCs w:val="22"/>
        </w:rPr>
        <w:t xml:space="preserve"> 114, Issue E12, CiteID E00D05.</w:t>
      </w:r>
    </w:p>
    <w:p w14:paraId="07051429" w14:textId="77777777" w:rsidR="00E03EB7" w:rsidRPr="00592D88" w:rsidRDefault="00E03EB7" w:rsidP="00183F35">
      <w:pPr>
        <w:outlineLvl w:val="0"/>
        <w:rPr>
          <w:rFonts w:ascii="Times New Roman" w:hAnsi="Times New Roman" w:cs="Times New Roman"/>
          <w:sz w:val="22"/>
          <w:szCs w:val="22"/>
        </w:rPr>
      </w:pPr>
    </w:p>
    <w:p w14:paraId="1D2CFB61" w14:textId="1F6578C5" w:rsidR="004B0CD0" w:rsidRPr="00592D88" w:rsidRDefault="004B0CD0"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Nie N.X., Dauphas N., Greenwood R.C. (2017) Iron and oxygen isotope fractionation during UV photooxidation: implications for early Earth and Mars. </w:t>
      </w:r>
      <w:r w:rsidR="00A85C1C">
        <w:rPr>
          <w:rFonts w:ascii="Times New Roman" w:hAnsi="Times New Roman" w:cs="Times New Roman"/>
          <w:sz w:val="22"/>
          <w:szCs w:val="22"/>
        </w:rPr>
        <w:t>Earth Planet. Sci. Lett.</w:t>
      </w:r>
      <w:r w:rsidRPr="00592D88">
        <w:rPr>
          <w:rFonts w:ascii="Times New Roman" w:hAnsi="Times New Roman" w:cs="Times New Roman"/>
          <w:sz w:val="22"/>
          <w:szCs w:val="22"/>
        </w:rPr>
        <w:t xml:space="preserve"> 458, 179-191.</w:t>
      </w:r>
    </w:p>
    <w:p w14:paraId="511A77BE" w14:textId="77777777" w:rsidR="004B0CD0" w:rsidRPr="00592D88" w:rsidRDefault="004B0CD0" w:rsidP="00183F35">
      <w:pPr>
        <w:outlineLvl w:val="0"/>
        <w:rPr>
          <w:rFonts w:ascii="Times New Roman" w:hAnsi="Times New Roman" w:cs="Times New Roman"/>
          <w:sz w:val="22"/>
          <w:szCs w:val="22"/>
        </w:rPr>
      </w:pPr>
    </w:p>
    <w:p w14:paraId="7C728593" w14:textId="77777777" w:rsidR="00886760" w:rsidRPr="00592D88" w:rsidRDefault="00886760"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Niles, P.B., Michalski, J., 2009. Meridiani Planum sediments on Mars formed through weathering in massive ice deposits. Nat. Geosci. 2, 215–220.</w:t>
      </w:r>
    </w:p>
    <w:p w14:paraId="7249301D" w14:textId="77777777" w:rsidR="00603B64" w:rsidRPr="00592D88" w:rsidRDefault="00603B64" w:rsidP="00183F35">
      <w:pPr>
        <w:outlineLvl w:val="0"/>
        <w:rPr>
          <w:rFonts w:ascii="Times New Roman" w:hAnsi="Times New Roman" w:cs="Times New Roman"/>
          <w:sz w:val="22"/>
          <w:szCs w:val="22"/>
        </w:rPr>
      </w:pPr>
    </w:p>
    <w:p w14:paraId="55857315" w14:textId="211FC52C" w:rsidR="004A2D22" w:rsidRPr="00592D88" w:rsidRDefault="007B07E5" w:rsidP="00183F35">
      <w:pPr>
        <w:outlineLvl w:val="0"/>
        <w:rPr>
          <w:rFonts w:ascii="Times New Roman" w:hAnsi="Times New Roman" w:cs="Times New Roman"/>
          <w:sz w:val="22"/>
          <w:szCs w:val="22"/>
        </w:rPr>
      </w:pPr>
      <w:r w:rsidRPr="00592D88">
        <w:rPr>
          <w:rFonts w:ascii="Times New Roman" w:hAnsi="Times New Roman" w:cs="Times New Roman"/>
          <w:sz w:val="22"/>
          <w:szCs w:val="22"/>
        </w:rPr>
        <w:t>Niles, Paul B.; Catling, David C.; Berger, Gilles; Chassefière, Eric; Ehlmann, Bethany L.; Michalski, Joseph R.; Morris, Richard; Ruff, Steven W.; Sutter, Brad, 2013, Geochemistry of Carbonates on Mars: Implications for Climate History and Nature of Aqueous Environments, Space Science Reviews, 174,</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1-4,</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301-328</w:t>
      </w:r>
      <w:r w:rsidR="00BA6722">
        <w:rPr>
          <w:rFonts w:ascii="Times New Roman" w:hAnsi="Times New Roman" w:cs="Times New Roman"/>
          <w:sz w:val="22"/>
          <w:szCs w:val="22"/>
        </w:rPr>
        <w:t>.</w:t>
      </w:r>
    </w:p>
    <w:p w14:paraId="14E74055" w14:textId="77777777" w:rsidR="007B07E5" w:rsidRPr="00592D88" w:rsidRDefault="007B07E5" w:rsidP="00183F35">
      <w:pPr>
        <w:outlineLvl w:val="0"/>
        <w:rPr>
          <w:rFonts w:ascii="Times New Roman" w:hAnsi="Times New Roman" w:cs="Times New Roman"/>
          <w:sz w:val="22"/>
          <w:szCs w:val="22"/>
        </w:rPr>
      </w:pPr>
    </w:p>
    <w:p w14:paraId="353BE323" w14:textId="3ADA1B29" w:rsidR="004A2D22" w:rsidRPr="00592D88" w:rsidRDefault="00C63B94" w:rsidP="00183F35">
      <w:pPr>
        <w:outlineLvl w:val="0"/>
        <w:rPr>
          <w:rFonts w:ascii="Times New Roman" w:hAnsi="Times New Roman" w:cs="Times New Roman"/>
          <w:sz w:val="22"/>
          <w:szCs w:val="22"/>
        </w:rPr>
      </w:pPr>
      <w:r w:rsidRPr="00592D88">
        <w:rPr>
          <w:rFonts w:ascii="Times New Roman" w:hAnsi="Times New Roman" w:cs="Times New Roman"/>
          <w:sz w:val="22"/>
          <w:szCs w:val="22"/>
        </w:rPr>
        <w:t>Niles, Paul B.; Michalski, Joseph; Ming, Douglas W.; Golden, D. C., 2017, Elevated olivine weathering rates and sulfate formation at cryogenic temperatures on Mars, Nature Communications, 8, id. 998</w:t>
      </w:r>
      <w:r w:rsidR="00BA6722">
        <w:rPr>
          <w:rFonts w:ascii="Times New Roman" w:hAnsi="Times New Roman" w:cs="Times New Roman"/>
          <w:sz w:val="22"/>
          <w:szCs w:val="22"/>
        </w:rPr>
        <w:t>.</w:t>
      </w:r>
    </w:p>
    <w:p w14:paraId="5ABC7979" w14:textId="77777777" w:rsidR="00C63B94" w:rsidRDefault="00C63B94" w:rsidP="00183F35">
      <w:pPr>
        <w:outlineLvl w:val="0"/>
        <w:rPr>
          <w:rFonts w:ascii="Times New Roman" w:hAnsi="Times New Roman" w:cs="Times New Roman"/>
          <w:sz w:val="22"/>
          <w:szCs w:val="22"/>
        </w:rPr>
      </w:pPr>
    </w:p>
    <w:p w14:paraId="3C582652" w14:textId="73C2F753" w:rsidR="003A1A95" w:rsidRDefault="003A1A95" w:rsidP="00183F35">
      <w:pPr>
        <w:outlineLvl w:val="0"/>
        <w:rPr>
          <w:rFonts w:ascii="Times New Roman" w:hAnsi="Times New Roman" w:cs="Times New Roman"/>
          <w:sz w:val="22"/>
          <w:szCs w:val="22"/>
        </w:rPr>
      </w:pPr>
      <w:r>
        <w:rPr>
          <w:rFonts w:ascii="Times New Roman" w:hAnsi="Times New Roman" w:cs="Times New Roman"/>
          <w:sz w:val="22"/>
          <w:szCs w:val="22"/>
        </w:rPr>
        <w:t xml:space="preserve">Ogawa, Y., &amp; Manga, M., 2007, </w:t>
      </w:r>
      <w:r w:rsidRPr="003A1A95">
        <w:rPr>
          <w:rFonts w:ascii="Times New Roman" w:hAnsi="Times New Roman" w:cs="Times New Roman"/>
          <w:sz w:val="22"/>
          <w:szCs w:val="22"/>
        </w:rPr>
        <w:t>Thermal demagnetization of Martian upper crust by magma intrusion</w:t>
      </w:r>
      <w:r>
        <w:rPr>
          <w:rFonts w:ascii="Times New Roman" w:hAnsi="Times New Roman" w:cs="Times New Roman"/>
          <w:sz w:val="22"/>
          <w:szCs w:val="22"/>
        </w:rPr>
        <w:t xml:space="preserve">, </w:t>
      </w:r>
      <w:r w:rsidRPr="003A1A95">
        <w:rPr>
          <w:rFonts w:ascii="Times New Roman" w:hAnsi="Times New Roman" w:cs="Times New Roman"/>
          <w:sz w:val="22"/>
          <w:szCs w:val="22"/>
        </w:rPr>
        <w:t>Geophysical Research Letters, Volume 34, Issue 16, CiteID L16302</w:t>
      </w:r>
      <w:r>
        <w:rPr>
          <w:rFonts w:ascii="Times New Roman" w:hAnsi="Times New Roman" w:cs="Times New Roman"/>
          <w:sz w:val="22"/>
          <w:szCs w:val="22"/>
        </w:rPr>
        <w:t>.</w:t>
      </w:r>
      <w:r w:rsidRPr="003A1A95">
        <w:rPr>
          <w:rFonts w:ascii="Times New Roman" w:hAnsi="Times New Roman" w:cs="Times New Roman"/>
          <w:sz w:val="22"/>
          <w:szCs w:val="22"/>
        </w:rPr>
        <w:t xml:space="preserve"> </w:t>
      </w:r>
    </w:p>
    <w:p w14:paraId="17F37E2A" w14:textId="77777777" w:rsidR="003A1A95" w:rsidRPr="00592D88" w:rsidRDefault="003A1A95" w:rsidP="00183F35">
      <w:pPr>
        <w:outlineLvl w:val="0"/>
        <w:rPr>
          <w:rFonts w:ascii="Times New Roman" w:hAnsi="Times New Roman" w:cs="Times New Roman"/>
          <w:sz w:val="22"/>
          <w:szCs w:val="22"/>
        </w:rPr>
      </w:pPr>
    </w:p>
    <w:p w14:paraId="407074C1" w14:textId="4430CE67" w:rsidR="004A2D22" w:rsidRPr="00592D88" w:rsidRDefault="00C63B94" w:rsidP="00183F35">
      <w:pPr>
        <w:outlineLvl w:val="0"/>
        <w:rPr>
          <w:rFonts w:ascii="Times New Roman" w:hAnsi="Times New Roman" w:cs="Times New Roman"/>
          <w:sz w:val="22"/>
          <w:szCs w:val="22"/>
        </w:rPr>
      </w:pPr>
      <w:r w:rsidRPr="00592D88">
        <w:rPr>
          <w:rFonts w:ascii="Times New Roman" w:hAnsi="Times New Roman" w:cs="Times New Roman"/>
          <w:sz w:val="22"/>
          <w:szCs w:val="22"/>
        </w:rPr>
        <w:t>Okubo, Chris H.; McEwen, Alfred S., 2007 , Fracture-Controlled Paleo-Fluid Flow in Candor Chasma, Mars, Science, 315,</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5814,</w:t>
      </w:r>
      <w:r w:rsidR="00592D88">
        <w:rPr>
          <w:rFonts w:ascii="Times New Roman" w:hAnsi="Times New Roman" w:cs="Times New Roman"/>
          <w:sz w:val="22"/>
          <w:szCs w:val="22"/>
        </w:rPr>
        <w:t xml:space="preserve"> </w:t>
      </w:r>
      <w:r w:rsidR="003961EA">
        <w:rPr>
          <w:rFonts w:ascii="Times New Roman" w:hAnsi="Times New Roman" w:cs="Times New Roman"/>
          <w:sz w:val="22"/>
          <w:szCs w:val="22"/>
        </w:rPr>
        <w:t>983-985.</w:t>
      </w:r>
    </w:p>
    <w:p w14:paraId="0A13D5F7" w14:textId="77777777" w:rsidR="00C63B94" w:rsidRPr="00592D88" w:rsidRDefault="00C63B94" w:rsidP="00183F35">
      <w:pPr>
        <w:outlineLvl w:val="0"/>
        <w:rPr>
          <w:rFonts w:ascii="Times New Roman" w:hAnsi="Times New Roman" w:cs="Times New Roman"/>
          <w:sz w:val="22"/>
          <w:szCs w:val="22"/>
        </w:rPr>
      </w:pPr>
    </w:p>
    <w:p w14:paraId="6513B75C" w14:textId="61D4B4CD" w:rsidR="004A2D22" w:rsidRPr="00592D88" w:rsidRDefault="004A2D22"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Onstott, T. C.; Ehlmann, B. L.; Sapers, H.; Coleman, M.; Ivarsson, M.; Marlow, J. </w:t>
      </w:r>
      <w:r w:rsidR="00BA6722">
        <w:rPr>
          <w:rFonts w:ascii="Times New Roman" w:hAnsi="Times New Roman" w:cs="Times New Roman"/>
          <w:sz w:val="22"/>
          <w:szCs w:val="22"/>
        </w:rPr>
        <w:t>J.; Neubeck, A.; Niles, P., 2019</w:t>
      </w:r>
      <w:r w:rsidRPr="00592D88">
        <w:rPr>
          <w:rFonts w:ascii="Times New Roman" w:hAnsi="Times New Roman" w:cs="Times New Roman"/>
          <w:sz w:val="22"/>
          <w:szCs w:val="22"/>
        </w:rPr>
        <w:t xml:space="preserve">, Paleo-Rock-Hosted Life on Earth and the Search on Mars: a Review and Strategy for Exploration, </w:t>
      </w:r>
      <w:r w:rsidR="00BA6722">
        <w:rPr>
          <w:rFonts w:ascii="Times New Roman" w:hAnsi="Times New Roman" w:cs="Times New Roman"/>
          <w:sz w:val="22"/>
          <w:szCs w:val="22"/>
        </w:rPr>
        <w:t xml:space="preserve">Astrobiology, Online Ahead of Print, </w:t>
      </w:r>
      <w:r w:rsidR="00BA6722" w:rsidRPr="00BA6722">
        <w:rPr>
          <w:rFonts w:ascii="Times New Roman" w:hAnsi="Times New Roman" w:cs="Times New Roman"/>
          <w:sz w:val="22"/>
          <w:szCs w:val="22"/>
        </w:rPr>
        <w:t>https://doi.org/10.1089/ast.2018.1960</w:t>
      </w:r>
    </w:p>
    <w:p w14:paraId="60165C5F" w14:textId="77777777" w:rsidR="00480967" w:rsidRDefault="00480967" w:rsidP="00183F35">
      <w:pPr>
        <w:outlineLvl w:val="0"/>
        <w:rPr>
          <w:rFonts w:ascii="Times New Roman" w:hAnsi="Times New Roman" w:cs="Times New Roman"/>
          <w:sz w:val="22"/>
          <w:szCs w:val="22"/>
        </w:rPr>
      </w:pPr>
    </w:p>
    <w:p w14:paraId="7A6BD4F0" w14:textId="669E8A53" w:rsidR="00D24B58" w:rsidRDefault="00685218" w:rsidP="00183F35">
      <w:pPr>
        <w:outlineLvl w:val="0"/>
        <w:rPr>
          <w:rFonts w:ascii="Times New Roman" w:hAnsi="Times New Roman" w:cs="Times New Roman"/>
          <w:sz w:val="22"/>
          <w:szCs w:val="22"/>
        </w:rPr>
      </w:pPr>
      <w:r>
        <w:rPr>
          <w:rFonts w:ascii="Times New Roman" w:hAnsi="Times New Roman" w:cs="Times New Roman"/>
          <w:sz w:val="22"/>
          <w:szCs w:val="22"/>
        </w:rPr>
        <w:t xml:space="preserve">Phillips-Lander, C.M., A. S. Elwood Madden, E. M.Hausrath, M. </w:t>
      </w:r>
      <w:r w:rsidRPr="00685218">
        <w:rPr>
          <w:rFonts w:ascii="Times New Roman" w:hAnsi="Times New Roman" w:cs="Times New Roman"/>
          <w:sz w:val="22"/>
          <w:szCs w:val="22"/>
        </w:rPr>
        <w:t>El</w:t>
      </w:r>
      <w:r>
        <w:rPr>
          <w:rFonts w:ascii="Times New Roman" w:hAnsi="Times New Roman" w:cs="Times New Roman"/>
          <w:sz w:val="22"/>
          <w:szCs w:val="22"/>
        </w:rPr>
        <w:t xml:space="preserve">wood Madden, </w:t>
      </w:r>
      <w:r w:rsidRPr="00685218">
        <w:rPr>
          <w:rFonts w:ascii="Times New Roman" w:hAnsi="Times New Roman" w:cs="Times New Roman"/>
          <w:sz w:val="22"/>
          <w:szCs w:val="22"/>
        </w:rPr>
        <w:t>Aqueous alteration of pyroxene in sulfate, chloride, and perchlorate brines: Implications for post-Noachian aqueous alteration on Mars</w:t>
      </w:r>
      <w:r>
        <w:rPr>
          <w:rFonts w:ascii="Times New Roman" w:hAnsi="Times New Roman" w:cs="Times New Roman"/>
          <w:sz w:val="22"/>
          <w:szCs w:val="22"/>
        </w:rPr>
        <w:t xml:space="preserve">, </w:t>
      </w:r>
      <w:r w:rsidRPr="00685218">
        <w:rPr>
          <w:rFonts w:ascii="Times New Roman" w:hAnsi="Times New Roman" w:cs="Times New Roman"/>
          <w:sz w:val="22"/>
          <w:szCs w:val="22"/>
        </w:rPr>
        <w:t>Geochimica et Cosmochimica Acta</w:t>
      </w:r>
      <w:r>
        <w:rPr>
          <w:rFonts w:ascii="Times New Roman" w:hAnsi="Times New Roman" w:cs="Times New Roman"/>
          <w:sz w:val="22"/>
          <w:szCs w:val="22"/>
        </w:rPr>
        <w:t xml:space="preserve">, in press, </w:t>
      </w:r>
      <w:r w:rsidRPr="00685218">
        <w:rPr>
          <w:rFonts w:ascii="Times New Roman" w:hAnsi="Times New Roman" w:cs="Times New Roman"/>
          <w:sz w:val="22"/>
          <w:szCs w:val="22"/>
        </w:rPr>
        <w:t>doi.org/10.1016/j.gca.2019.05.006</w:t>
      </w:r>
      <w:r>
        <w:rPr>
          <w:rFonts w:ascii="Times New Roman" w:hAnsi="Times New Roman" w:cs="Times New Roman"/>
          <w:sz w:val="22"/>
          <w:szCs w:val="22"/>
        </w:rPr>
        <w:t>.</w:t>
      </w:r>
    </w:p>
    <w:p w14:paraId="2AE68F00" w14:textId="77777777" w:rsidR="00D24B58" w:rsidRPr="00592D88" w:rsidRDefault="00D24B58" w:rsidP="00183F35">
      <w:pPr>
        <w:outlineLvl w:val="0"/>
        <w:rPr>
          <w:rFonts w:ascii="Times New Roman" w:hAnsi="Times New Roman" w:cs="Times New Roman"/>
          <w:sz w:val="22"/>
          <w:szCs w:val="22"/>
        </w:rPr>
      </w:pPr>
    </w:p>
    <w:p w14:paraId="1471562A" w14:textId="21819C12" w:rsidR="00480967" w:rsidRPr="00592D88" w:rsidRDefault="00480967"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Ree</w:t>
      </w:r>
      <w:r w:rsidR="00073FF6">
        <w:rPr>
          <w:rFonts w:ascii="Times New Roman" w:eastAsia="Times New Roman" w:hAnsi="Times New Roman" w:cs="Times New Roman"/>
          <w:sz w:val="22"/>
          <w:szCs w:val="22"/>
        </w:rPr>
        <w:t xml:space="preserve">d, M. H., </w:t>
      </w:r>
      <w:r w:rsidRPr="00592D88">
        <w:rPr>
          <w:rFonts w:ascii="Times New Roman" w:eastAsia="Times New Roman" w:hAnsi="Times New Roman" w:cs="Times New Roman"/>
          <w:sz w:val="22"/>
          <w:szCs w:val="22"/>
        </w:rPr>
        <w:t>1998), Calculation of simultaneous chemical equilibria in aqueous-mineral-gas systems and its application to modeling hydrothermal processes, in Techniques in Hydrothermal Ore Deposits Geology, Reviews in Economic Geology, vol. 10, edited by J. P. Richards and P. B. Larson,</w:t>
      </w:r>
      <w:r w:rsidR="00592D88">
        <w:rPr>
          <w:rFonts w:ascii="Times New Roman" w:eastAsia="Times New Roman" w:hAnsi="Times New Roman" w:cs="Times New Roman"/>
          <w:sz w:val="22"/>
          <w:szCs w:val="22"/>
        </w:rPr>
        <w:t xml:space="preserve"> </w:t>
      </w:r>
      <w:r w:rsidRPr="00592D88">
        <w:rPr>
          <w:rFonts w:ascii="Times New Roman" w:eastAsia="Times New Roman" w:hAnsi="Times New Roman" w:cs="Times New Roman"/>
          <w:sz w:val="22"/>
          <w:szCs w:val="22"/>
        </w:rPr>
        <w:t>109–124, Society of Economic Geologists, Littleton, Colo.</w:t>
      </w:r>
    </w:p>
    <w:p w14:paraId="54E29B27" w14:textId="77777777" w:rsidR="00480967" w:rsidRPr="00592D88" w:rsidRDefault="00480967" w:rsidP="00183F35">
      <w:pPr>
        <w:outlineLvl w:val="0"/>
        <w:rPr>
          <w:rFonts w:ascii="Times New Roman" w:hAnsi="Times New Roman" w:cs="Times New Roman"/>
          <w:sz w:val="22"/>
          <w:szCs w:val="22"/>
        </w:rPr>
      </w:pPr>
    </w:p>
    <w:p w14:paraId="3A86FE59" w14:textId="5D548292" w:rsidR="000B6FB7" w:rsidRPr="00592D88" w:rsidRDefault="000B6FB7" w:rsidP="00183F35">
      <w:pPr>
        <w:outlineLvl w:val="0"/>
        <w:rPr>
          <w:rFonts w:ascii="Times New Roman" w:hAnsi="Times New Roman" w:cs="Times New Roman"/>
          <w:sz w:val="22"/>
          <w:szCs w:val="22"/>
        </w:rPr>
      </w:pPr>
      <w:r w:rsidRPr="00592D88">
        <w:rPr>
          <w:rFonts w:ascii="Times New Roman" w:hAnsi="Times New Roman" w:cs="Times New Roman"/>
          <w:sz w:val="22"/>
          <w:szCs w:val="22"/>
        </w:rPr>
        <w:t>Rubin, David M.; Fairén, A. G.; Martínez-Frías, J.; Frydenvang, J.; Gasnault, O.; Gelfenbaum, G.; Goetz, W.; Grotzinger, J. P.; Le Mouélic, S.; Mangold, N.; Newsom, H.; Oehler, D. Z.; Rapin, W.; Schieber, J.; Wiens, R. C., 2017, Fluidized-sediment pipes in Gale crater, Mars, and possible Earth analogs, Geology, vol. 45,</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1,</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7-10</w:t>
      </w:r>
      <w:r w:rsidR="00244BB4">
        <w:rPr>
          <w:rFonts w:ascii="Times New Roman" w:hAnsi="Times New Roman" w:cs="Times New Roman"/>
          <w:sz w:val="22"/>
          <w:szCs w:val="22"/>
        </w:rPr>
        <w:t>.</w:t>
      </w:r>
    </w:p>
    <w:p w14:paraId="5021AA57" w14:textId="77777777" w:rsidR="00B61916" w:rsidRDefault="00B61916" w:rsidP="00183F35">
      <w:pPr>
        <w:outlineLvl w:val="0"/>
        <w:rPr>
          <w:rFonts w:ascii="Times New Roman" w:hAnsi="Times New Roman" w:cs="Times New Roman"/>
          <w:sz w:val="22"/>
          <w:szCs w:val="22"/>
        </w:rPr>
      </w:pPr>
    </w:p>
    <w:p w14:paraId="4419F10E" w14:textId="543493E3" w:rsidR="00AE2F27" w:rsidRPr="00AE2F27" w:rsidRDefault="00AE2F27" w:rsidP="00183F35">
      <w:pPr>
        <w:outlineLvl w:val="0"/>
        <w:rPr>
          <w:rFonts w:ascii="Times New Roman" w:hAnsi="Times New Roman" w:cs="Times New Roman"/>
          <w:sz w:val="22"/>
          <w:szCs w:val="22"/>
        </w:rPr>
      </w:pPr>
      <w:r w:rsidRPr="00AE2F27">
        <w:rPr>
          <w:rFonts w:ascii="Times New Roman" w:hAnsi="Times New Roman" w:cs="Times New Roman"/>
          <w:sz w:val="22"/>
          <w:szCs w:val="22"/>
        </w:rPr>
        <w:t>Ruff, S. W.; Niles, P. B.; Alfano, F.; Clarke, A. B.</w:t>
      </w:r>
      <w:r>
        <w:rPr>
          <w:rFonts w:ascii="Times New Roman" w:hAnsi="Times New Roman" w:cs="Times New Roman"/>
          <w:sz w:val="22"/>
          <w:szCs w:val="22"/>
        </w:rPr>
        <w:t xml:space="preserve">, 2014, </w:t>
      </w:r>
      <w:r w:rsidRPr="00AE2F27">
        <w:rPr>
          <w:rFonts w:ascii="Times New Roman" w:hAnsi="Times New Roman" w:cs="Times New Roman"/>
          <w:sz w:val="22"/>
          <w:szCs w:val="22"/>
        </w:rPr>
        <w:t>Evidence for a Noachian-aged ephemeral lake in Gusev crater, Mars</w:t>
      </w:r>
      <w:r>
        <w:rPr>
          <w:rFonts w:ascii="Times New Roman" w:hAnsi="Times New Roman" w:cs="Times New Roman"/>
          <w:sz w:val="22"/>
          <w:szCs w:val="22"/>
        </w:rPr>
        <w:t xml:space="preserve">, Geology, </w:t>
      </w:r>
      <w:r w:rsidRPr="00AE2F27">
        <w:rPr>
          <w:rFonts w:ascii="Times New Roman" w:hAnsi="Times New Roman" w:cs="Times New Roman"/>
          <w:sz w:val="22"/>
          <w:szCs w:val="22"/>
        </w:rPr>
        <w:t>42, 359-362</w:t>
      </w:r>
      <w:r>
        <w:rPr>
          <w:rFonts w:ascii="Times New Roman" w:hAnsi="Times New Roman" w:cs="Times New Roman"/>
          <w:sz w:val="22"/>
          <w:szCs w:val="22"/>
        </w:rPr>
        <w:t>.</w:t>
      </w:r>
    </w:p>
    <w:p w14:paraId="1D23CE94" w14:textId="77777777" w:rsidR="00AE2F27" w:rsidRPr="00592D88" w:rsidRDefault="00AE2F27" w:rsidP="00183F35">
      <w:pPr>
        <w:outlineLvl w:val="0"/>
        <w:rPr>
          <w:rFonts w:ascii="Times New Roman" w:hAnsi="Times New Roman" w:cs="Times New Roman"/>
          <w:sz w:val="22"/>
          <w:szCs w:val="22"/>
        </w:rPr>
      </w:pPr>
    </w:p>
    <w:p w14:paraId="6DD51918" w14:textId="5B4E68EB" w:rsidR="002114FE" w:rsidRPr="00592D88" w:rsidRDefault="002114FE"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Schwenzer, S. P.; Abramov, O.; Allen, C. C.; Clifford, S. M.; Cockell, C. S.; Filiberto, J.; Kring, D. A.; Lasue, J.; McGovern, P. J.; Newsom, H. E.; Treiman, A. H.; Vaniman, D. T.; Wiens, R. C., 2012, Puncturing Mars: How impact craters interact with the Martian cryosphere, </w:t>
      </w:r>
      <w:r w:rsidR="00A85C1C">
        <w:rPr>
          <w:rFonts w:ascii="Times New Roman" w:hAnsi="Times New Roman" w:cs="Times New Roman"/>
          <w:sz w:val="22"/>
          <w:szCs w:val="22"/>
        </w:rPr>
        <w:t>Earth Planet. Sci. Lett.</w:t>
      </w:r>
      <w:r w:rsidRPr="00592D88">
        <w:rPr>
          <w:rFonts w:ascii="Times New Roman" w:hAnsi="Times New Roman" w:cs="Times New Roman"/>
          <w:sz w:val="22"/>
          <w:szCs w:val="22"/>
        </w:rPr>
        <w:t>, 335, 9-17.</w:t>
      </w:r>
    </w:p>
    <w:p w14:paraId="46E43915" w14:textId="77777777" w:rsidR="002114FE" w:rsidRDefault="002114FE" w:rsidP="00183F35">
      <w:pPr>
        <w:outlineLvl w:val="0"/>
        <w:rPr>
          <w:rFonts w:ascii="Times New Roman" w:hAnsi="Times New Roman" w:cs="Times New Roman"/>
          <w:sz w:val="22"/>
          <w:szCs w:val="22"/>
        </w:rPr>
      </w:pPr>
    </w:p>
    <w:p w14:paraId="4618E024" w14:textId="30635AD7" w:rsidR="00AA3B7A" w:rsidRDefault="00AA3B7A" w:rsidP="00183F35">
      <w:pPr>
        <w:outlineLvl w:val="0"/>
        <w:rPr>
          <w:rFonts w:ascii="Times New Roman" w:hAnsi="Times New Roman" w:cs="Times New Roman"/>
          <w:sz w:val="22"/>
          <w:szCs w:val="22"/>
        </w:rPr>
      </w:pPr>
      <w:r w:rsidRPr="00AA3B7A">
        <w:rPr>
          <w:rFonts w:ascii="Times New Roman" w:hAnsi="Times New Roman" w:cs="Times New Roman"/>
          <w:sz w:val="22"/>
          <w:szCs w:val="22"/>
        </w:rPr>
        <w:t>Sleep, N</w:t>
      </w:r>
      <w:r>
        <w:rPr>
          <w:rFonts w:ascii="Times New Roman" w:hAnsi="Times New Roman" w:cs="Times New Roman"/>
          <w:sz w:val="22"/>
          <w:szCs w:val="22"/>
        </w:rPr>
        <w:t>.</w:t>
      </w:r>
      <w:r w:rsidRPr="00AA3B7A">
        <w:rPr>
          <w:rFonts w:ascii="Times New Roman" w:hAnsi="Times New Roman" w:cs="Times New Roman"/>
          <w:sz w:val="22"/>
          <w:szCs w:val="22"/>
        </w:rPr>
        <w:t>H.; Zoback, M</w:t>
      </w:r>
      <w:r>
        <w:rPr>
          <w:rFonts w:ascii="Times New Roman" w:hAnsi="Times New Roman" w:cs="Times New Roman"/>
          <w:sz w:val="22"/>
          <w:szCs w:val="22"/>
        </w:rPr>
        <w:t>.</w:t>
      </w:r>
      <w:r w:rsidRPr="00AA3B7A">
        <w:rPr>
          <w:rFonts w:ascii="Times New Roman" w:hAnsi="Times New Roman" w:cs="Times New Roman"/>
          <w:sz w:val="22"/>
          <w:szCs w:val="22"/>
        </w:rPr>
        <w:t>D.</w:t>
      </w:r>
      <w:r>
        <w:rPr>
          <w:rFonts w:ascii="Times New Roman" w:hAnsi="Times New Roman" w:cs="Times New Roman"/>
          <w:sz w:val="22"/>
          <w:szCs w:val="22"/>
        </w:rPr>
        <w:t xml:space="preserve">, 2007, </w:t>
      </w:r>
      <w:r w:rsidRPr="00AA3B7A">
        <w:rPr>
          <w:rFonts w:ascii="Times New Roman" w:hAnsi="Times New Roman" w:cs="Times New Roman"/>
          <w:sz w:val="22"/>
          <w:szCs w:val="22"/>
        </w:rPr>
        <w:t>Did Earthquakes Keep the Early Crust Habitable?</w:t>
      </w:r>
      <w:r>
        <w:rPr>
          <w:rFonts w:ascii="Times New Roman" w:hAnsi="Times New Roman" w:cs="Times New Roman"/>
          <w:sz w:val="22"/>
          <w:szCs w:val="22"/>
        </w:rPr>
        <w:t xml:space="preserve">, </w:t>
      </w:r>
      <w:r w:rsidRPr="00AA3B7A">
        <w:rPr>
          <w:rFonts w:ascii="Times New Roman" w:hAnsi="Times New Roman" w:cs="Times New Roman"/>
          <w:sz w:val="22"/>
          <w:szCs w:val="22"/>
        </w:rPr>
        <w:t xml:space="preserve">Astrobiology, </w:t>
      </w:r>
      <w:r>
        <w:rPr>
          <w:rFonts w:ascii="Times New Roman" w:hAnsi="Times New Roman" w:cs="Times New Roman"/>
          <w:sz w:val="22"/>
          <w:szCs w:val="22"/>
        </w:rPr>
        <w:t>7(6)</w:t>
      </w:r>
      <w:r w:rsidRPr="00AA3B7A">
        <w:rPr>
          <w:rFonts w:ascii="Times New Roman" w:hAnsi="Times New Roman" w:cs="Times New Roman"/>
          <w:sz w:val="22"/>
          <w:szCs w:val="22"/>
        </w:rPr>
        <w:t>, 1023-1032.</w:t>
      </w:r>
    </w:p>
    <w:p w14:paraId="4FA8308B" w14:textId="77777777" w:rsidR="00AA3B7A" w:rsidRPr="00592D88" w:rsidRDefault="00AA3B7A" w:rsidP="00183F35">
      <w:pPr>
        <w:outlineLvl w:val="0"/>
        <w:rPr>
          <w:rFonts w:ascii="Times New Roman" w:hAnsi="Times New Roman" w:cs="Times New Roman"/>
          <w:sz w:val="22"/>
          <w:szCs w:val="22"/>
        </w:rPr>
      </w:pPr>
    </w:p>
    <w:p w14:paraId="3C6EB5D1" w14:textId="73331273" w:rsidR="002114FE" w:rsidRPr="00592D88" w:rsidRDefault="002114FE" w:rsidP="00183F35">
      <w:pPr>
        <w:outlineLvl w:val="0"/>
        <w:rPr>
          <w:rFonts w:ascii="Times New Roman" w:hAnsi="Times New Roman" w:cs="Times New Roman"/>
          <w:sz w:val="22"/>
          <w:szCs w:val="22"/>
        </w:rPr>
      </w:pPr>
      <w:r w:rsidRPr="00592D88">
        <w:rPr>
          <w:rFonts w:ascii="Times New Roman" w:hAnsi="Times New Roman" w:cs="Times New Roman"/>
          <w:sz w:val="22"/>
          <w:szCs w:val="22"/>
        </w:rPr>
        <w:t>Squyres, S. W.; Knoll, A. H.; Arvidson, R. E.; Clark, B. C.; Grotzinger, J. P.; Jolliff, B. L.; McLennan, S. M.; Tosca, N.; Bell, J. F.; Calvin, W. M.; Farrand, W. H.; Glotch, T. D.; Golombek, M. P.; Herkenhoff, K. E.; Johnson, J. R.; Klingelhöfer, G.; McSween, H. Y.; Yen, A. S., 2006, Two Years at Meridiani Planum: Results from the Opportunity Rover, Science, 313,</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5792,</w:t>
      </w:r>
      <w:r w:rsidR="00592D88">
        <w:rPr>
          <w:rFonts w:ascii="Times New Roman" w:hAnsi="Times New Roman" w:cs="Times New Roman"/>
          <w:sz w:val="22"/>
          <w:szCs w:val="22"/>
        </w:rPr>
        <w:t xml:space="preserve"> </w:t>
      </w:r>
      <w:r w:rsidR="00244BB4">
        <w:rPr>
          <w:rFonts w:ascii="Times New Roman" w:hAnsi="Times New Roman" w:cs="Times New Roman"/>
          <w:sz w:val="22"/>
          <w:szCs w:val="22"/>
        </w:rPr>
        <w:t>1403-1407.</w:t>
      </w:r>
    </w:p>
    <w:p w14:paraId="7DE18146" w14:textId="77777777" w:rsidR="009607C5" w:rsidRPr="00592D88" w:rsidRDefault="009607C5" w:rsidP="00183F35">
      <w:pPr>
        <w:outlineLvl w:val="0"/>
        <w:rPr>
          <w:rFonts w:ascii="Times New Roman" w:hAnsi="Times New Roman" w:cs="Times New Roman"/>
          <w:sz w:val="22"/>
          <w:szCs w:val="22"/>
        </w:rPr>
      </w:pPr>
    </w:p>
    <w:p w14:paraId="00094686" w14:textId="05BBD55D" w:rsidR="00CE1296" w:rsidRPr="00592D88" w:rsidRDefault="002114FE" w:rsidP="00183F35">
      <w:pPr>
        <w:rPr>
          <w:rFonts w:ascii="Times New Roman" w:hAnsi="Times New Roman" w:cs="Times New Roman"/>
          <w:sz w:val="22"/>
          <w:szCs w:val="22"/>
        </w:rPr>
      </w:pPr>
      <w:r w:rsidRPr="00592D88">
        <w:rPr>
          <w:rFonts w:ascii="Times New Roman" w:hAnsi="Times New Roman" w:cs="Times New Roman"/>
          <w:sz w:val="22"/>
          <w:szCs w:val="22"/>
        </w:rPr>
        <w:t xml:space="preserve">Stanley, Ben D.; Hirschmann, Marc M.; Withers, Anthony C., 2011, </w:t>
      </w:r>
      <w:r w:rsidR="009A73C8">
        <w:rPr>
          <w:rFonts w:ascii="Times New Roman" w:hAnsi="Times New Roman" w:cs="Times New Roman"/>
          <w:sz w:val="22"/>
          <w:szCs w:val="22"/>
        </w:rPr>
        <w:t>CO</w:t>
      </w:r>
      <w:r w:rsidRPr="009A73C8">
        <w:rPr>
          <w:rFonts w:ascii="Times New Roman" w:hAnsi="Times New Roman" w:cs="Times New Roman"/>
          <w:sz w:val="22"/>
          <w:szCs w:val="22"/>
          <w:vertAlign w:val="subscript"/>
        </w:rPr>
        <w:t>2</w:t>
      </w:r>
      <w:r w:rsidRPr="00592D88">
        <w:rPr>
          <w:rFonts w:ascii="Times New Roman" w:hAnsi="Times New Roman" w:cs="Times New Roman"/>
          <w:sz w:val="22"/>
          <w:szCs w:val="22"/>
        </w:rPr>
        <w:t xml:space="preserve"> solubility in Martian basalts and Martian atmospheric evolution, </w:t>
      </w:r>
      <w:r w:rsidR="00A85C1C">
        <w:rPr>
          <w:rFonts w:ascii="Times New Roman" w:hAnsi="Times New Roman" w:cs="Times New Roman"/>
          <w:sz w:val="22"/>
          <w:szCs w:val="22"/>
        </w:rPr>
        <w:t>Geochim. Cosmocim. Acta</w:t>
      </w:r>
      <w:r w:rsidRPr="00592D88">
        <w:rPr>
          <w:rFonts w:ascii="Times New Roman" w:hAnsi="Times New Roman" w:cs="Times New Roman"/>
          <w:sz w:val="22"/>
          <w:szCs w:val="22"/>
        </w:rPr>
        <w:t>, 75,</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 xml:space="preserve">20, 5987-6003. </w:t>
      </w:r>
    </w:p>
    <w:p w14:paraId="033FCE5C" w14:textId="77777777" w:rsidR="002114FE" w:rsidRDefault="002114FE" w:rsidP="00183F35">
      <w:pPr>
        <w:rPr>
          <w:rFonts w:ascii="Times New Roman" w:eastAsia="Times New Roman" w:hAnsi="Times New Roman" w:cs="Times New Roman"/>
          <w:sz w:val="22"/>
          <w:szCs w:val="22"/>
        </w:rPr>
      </w:pPr>
    </w:p>
    <w:p w14:paraId="547CC471" w14:textId="003D5F40" w:rsidR="00AF68C4" w:rsidRDefault="00AF68C4" w:rsidP="00183F35">
      <w:pPr>
        <w:rPr>
          <w:rFonts w:ascii="Times New Roman" w:eastAsia="Times New Roman" w:hAnsi="Times New Roman" w:cs="Times New Roman"/>
          <w:sz w:val="22"/>
          <w:szCs w:val="22"/>
        </w:rPr>
      </w:pPr>
      <w:r w:rsidRPr="00AF68C4">
        <w:rPr>
          <w:rFonts w:ascii="Times New Roman" w:eastAsia="Times New Roman" w:hAnsi="Times New Roman" w:cs="Times New Roman"/>
          <w:sz w:val="22"/>
          <w:szCs w:val="22"/>
        </w:rPr>
        <w:t>Stopar, Julie D.; Jeffrey Taylor, G.; Hamilton, Victoria E.; Browning, Lauren</w:t>
      </w:r>
      <w:r>
        <w:rPr>
          <w:rFonts w:ascii="Times New Roman" w:eastAsia="Times New Roman" w:hAnsi="Times New Roman" w:cs="Times New Roman"/>
          <w:sz w:val="22"/>
          <w:szCs w:val="22"/>
        </w:rPr>
        <w:t xml:space="preserve">, 2006, </w:t>
      </w:r>
      <w:r w:rsidRPr="00AF68C4">
        <w:rPr>
          <w:rFonts w:ascii="Times New Roman" w:eastAsia="Times New Roman" w:hAnsi="Times New Roman" w:cs="Times New Roman"/>
          <w:sz w:val="22"/>
          <w:szCs w:val="22"/>
        </w:rPr>
        <w:t>Kinetic model of olivine dissolution and extent of aqueous alteration on mars</w:t>
      </w:r>
      <w:r>
        <w:rPr>
          <w:rFonts w:ascii="Times New Roman" w:eastAsia="Times New Roman" w:hAnsi="Times New Roman" w:cs="Times New Roman"/>
          <w:sz w:val="22"/>
          <w:szCs w:val="22"/>
        </w:rPr>
        <w:t xml:space="preserve">, </w:t>
      </w:r>
      <w:r w:rsidRPr="00AF68C4">
        <w:rPr>
          <w:rFonts w:ascii="Times New Roman" w:eastAsia="Times New Roman" w:hAnsi="Times New Roman" w:cs="Times New Roman"/>
          <w:sz w:val="22"/>
          <w:szCs w:val="22"/>
        </w:rPr>
        <w:t xml:space="preserve">Geochimica et Cosmochimica Acta, Volume 70, Issue 24, p. 6136-6152. </w:t>
      </w:r>
    </w:p>
    <w:p w14:paraId="162E47A5" w14:textId="77777777" w:rsidR="00AF68C4" w:rsidRPr="00592D88" w:rsidRDefault="00AF68C4" w:rsidP="00183F35">
      <w:pPr>
        <w:rPr>
          <w:rFonts w:ascii="Times New Roman" w:eastAsia="Times New Roman" w:hAnsi="Times New Roman" w:cs="Times New Roman"/>
          <w:sz w:val="22"/>
          <w:szCs w:val="22"/>
        </w:rPr>
      </w:pPr>
    </w:p>
    <w:p w14:paraId="7EE34403" w14:textId="77777777" w:rsidR="00CE1296" w:rsidRPr="00592D88" w:rsidRDefault="00CE1296" w:rsidP="00183F35">
      <w:pPr>
        <w:outlineLvl w:val="0"/>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Taylor, G.J., and 26 others, 2006, Causes of variations in K/Th on Mars: J. Geophys. Res., v. 111, E03S06, doi: 10.1029/ 2006JE002676.</w:t>
      </w:r>
    </w:p>
    <w:p w14:paraId="129B4515" w14:textId="55D88367" w:rsidR="00BE77EB" w:rsidRPr="00BE77EB" w:rsidRDefault="00BE77EB" w:rsidP="00183F35">
      <w:pPr>
        <w:outlineLvl w:val="0"/>
        <w:rPr>
          <w:rFonts w:ascii="Times New Roman" w:hAnsi="Times New Roman" w:cs="Times New Roman"/>
          <w:sz w:val="22"/>
          <w:szCs w:val="22"/>
        </w:rPr>
      </w:pPr>
    </w:p>
    <w:p w14:paraId="77F4C81C" w14:textId="05365B9E" w:rsidR="00BE77EB" w:rsidRPr="00592D88" w:rsidRDefault="00BE77EB" w:rsidP="00183F35">
      <w:pPr>
        <w:outlineLvl w:val="0"/>
        <w:rPr>
          <w:rFonts w:ascii="Times New Roman" w:hAnsi="Times New Roman" w:cs="Times New Roman"/>
          <w:sz w:val="22"/>
          <w:szCs w:val="22"/>
        </w:rPr>
      </w:pPr>
      <w:r w:rsidRPr="00BE77EB">
        <w:rPr>
          <w:rFonts w:ascii="Times New Roman" w:hAnsi="Times New Roman" w:cs="Times New Roman"/>
          <w:sz w:val="22"/>
          <w:szCs w:val="22"/>
        </w:rPr>
        <w:t>Tomkinson, Tim; Lee, Martin R.; Mark, Darren F.; Smith, Caroline L.</w:t>
      </w:r>
      <w:r>
        <w:rPr>
          <w:rFonts w:ascii="Times New Roman" w:hAnsi="Times New Roman" w:cs="Times New Roman"/>
          <w:sz w:val="22"/>
          <w:szCs w:val="22"/>
        </w:rPr>
        <w:t xml:space="preserve">, 2013, </w:t>
      </w:r>
      <w:r w:rsidRPr="00BE77EB">
        <w:rPr>
          <w:rFonts w:ascii="Times New Roman" w:hAnsi="Times New Roman" w:cs="Times New Roman"/>
          <w:sz w:val="22"/>
          <w:szCs w:val="22"/>
        </w:rPr>
        <w:t>Sequestration of Mar</w:t>
      </w:r>
      <w:r>
        <w:rPr>
          <w:rFonts w:ascii="Times New Roman" w:hAnsi="Times New Roman" w:cs="Times New Roman"/>
          <w:sz w:val="22"/>
          <w:szCs w:val="22"/>
        </w:rPr>
        <w:t xml:space="preserve">tian CO2 by mineral carbonation, </w:t>
      </w:r>
      <w:r w:rsidRPr="00BE77EB">
        <w:rPr>
          <w:rFonts w:ascii="Times New Roman" w:hAnsi="Times New Roman" w:cs="Times New Roman"/>
          <w:sz w:val="22"/>
          <w:szCs w:val="22"/>
        </w:rPr>
        <w:t>Nature Com</w:t>
      </w:r>
      <w:r>
        <w:rPr>
          <w:rFonts w:ascii="Times New Roman" w:hAnsi="Times New Roman" w:cs="Times New Roman"/>
          <w:sz w:val="22"/>
          <w:szCs w:val="22"/>
        </w:rPr>
        <w:t>munications, Volume 4, id. 2662.</w:t>
      </w:r>
    </w:p>
    <w:p w14:paraId="00C2367A" w14:textId="77777777" w:rsidR="00BE77EB" w:rsidRDefault="00BE77EB" w:rsidP="00183F35">
      <w:pPr>
        <w:outlineLvl w:val="0"/>
        <w:rPr>
          <w:rFonts w:ascii="Times New Roman" w:hAnsi="Times New Roman" w:cs="Times New Roman"/>
          <w:sz w:val="22"/>
          <w:szCs w:val="22"/>
        </w:rPr>
      </w:pPr>
    </w:p>
    <w:p w14:paraId="00E5A8D1" w14:textId="591C8EA8" w:rsidR="00084FE6" w:rsidRPr="00592D88" w:rsidRDefault="00A3027C"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Tosca, Nicholas J.; McLennan, Scott M.; Dyar, M. Darby; Sklute, Elizabeth C.; Michel, F. Marc, 2008, Fe oxidation processes at Meridiani Planum and implications for secondary Fe mineralogy on Mars, </w:t>
      </w:r>
      <w:r w:rsidR="00F35A73">
        <w:rPr>
          <w:rFonts w:ascii="Times New Roman" w:hAnsi="Times New Roman" w:cs="Times New Roman"/>
          <w:sz w:val="22"/>
          <w:szCs w:val="22"/>
        </w:rPr>
        <w:t>J. Geophys. Res.</w:t>
      </w:r>
      <w:r w:rsidRPr="00592D88">
        <w:rPr>
          <w:rFonts w:ascii="Times New Roman" w:hAnsi="Times New Roman" w:cs="Times New Roman"/>
          <w:sz w:val="22"/>
          <w:szCs w:val="22"/>
        </w:rPr>
        <w:t>, 113,</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 xml:space="preserve">E5, CiteID E05005 </w:t>
      </w:r>
    </w:p>
    <w:p w14:paraId="4C3D138C" w14:textId="77777777" w:rsidR="00A3027C" w:rsidRPr="00592D88" w:rsidRDefault="00A3027C" w:rsidP="00183F35">
      <w:pPr>
        <w:outlineLvl w:val="0"/>
        <w:rPr>
          <w:rFonts w:ascii="Times New Roman" w:hAnsi="Times New Roman" w:cs="Times New Roman"/>
          <w:sz w:val="22"/>
          <w:szCs w:val="22"/>
        </w:rPr>
      </w:pPr>
    </w:p>
    <w:p w14:paraId="04D88151" w14:textId="7E893D54" w:rsidR="00084FE6" w:rsidRPr="00592D88" w:rsidRDefault="00A3027C"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Tosca, Nicholas J.; McLennan, Scott M., 2009, Experimental constraints on the evaporation of partially oxidized acid-sulfate waters at the martian surface, </w:t>
      </w:r>
      <w:r w:rsidR="00A85C1C">
        <w:rPr>
          <w:rFonts w:ascii="Times New Roman" w:hAnsi="Times New Roman" w:cs="Times New Roman"/>
          <w:sz w:val="22"/>
          <w:szCs w:val="22"/>
        </w:rPr>
        <w:t>Geochim. Cosmocim. Acta</w:t>
      </w:r>
      <w:r w:rsidRPr="00592D88">
        <w:rPr>
          <w:rFonts w:ascii="Times New Roman" w:hAnsi="Times New Roman" w:cs="Times New Roman"/>
          <w:sz w:val="22"/>
          <w:szCs w:val="22"/>
        </w:rPr>
        <w:t>, 73,</w:t>
      </w:r>
      <w:r w:rsidR="00592D88">
        <w:rPr>
          <w:rFonts w:ascii="Times New Roman" w:hAnsi="Times New Roman" w:cs="Times New Roman"/>
          <w:sz w:val="22"/>
          <w:szCs w:val="22"/>
        </w:rPr>
        <w:t xml:space="preserve"> </w:t>
      </w:r>
      <w:r w:rsidRPr="00592D88">
        <w:rPr>
          <w:rFonts w:ascii="Times New Roman" w:hAnsi="Times New Roman" w:cs="Times New Roman"/>
          <w:sz w:val="22"/>
          <w:szCs w:val="22"/>
        </w:rPr>
        <w:t xml:space="preserve">4, 1205-1222. </w:t>
      </w:r>
    </w:p>
    <w:p w14:paraId="61D733CE" w14:textId="77777777" w:rsidR="00084FE6" w:rsidRPr="00592D88" w:rsidRDefault="00084FE6" w:rsidP="00183F35">
      <w:pPr>
        <w:outlineLvl w:val="0"/>
        <w:rPr>
          <w:rFonts w:ascii="Times New Roman" w:hAnsi="Times New Roman" w:cs="Times New Roman"/>
          <w:sz w:val="22"/>
          <w:szCs w:val="22"/>
        </w:rPr>
      </w:pPr>
    </w:p>
    <w:p w14:paraId="3F65DA2E" w14:textId="4B79A67E" w:rsidR="00155DC3" w:rsidRPr="00592D88" w:rsidRDefault="00084FE6" w:rsidP="00183F35">
      <w:pPr>
        <w:outlineLvl w:val="0"/>
        <w:rPr>
          <w:rFonts w:ascii="Times New Roman" w:hAnsi="Times New Roman" w:cs="Times New Roman"/>
          <w:sz w:val="22"/>
          <w:szCs w:val="22"/>
        </w:rPr>
      </w:pPr>
      <w:r w:rsidRPr="00592D88">
        <w:rPr>
          <w:rFonts w:ascii="Times New Roman" w:hAnsi="Times New Roman" w:cs="Times New Roman"/>
          <w:sz w:val="22"/>
          <w:szCs w:val="22"/>
        </w:rPr>
        <w:t xml:space="preserve">Usui, Tomohiro; Alexander, Conel M. O'D.; Wang, Jianhua; Simon, Justin I.; Jones, John H., 2015, Meteoritic evidence for a previously unrecognized hydrogen reservoir on Mars, </w:t>
      </w:r>
      <w:r w:rsidR="00A85C1C">
        <w:rPr>
          <w:rFonts w:ascii="Times New Roman" w:hAnsi="Times New Roman" w:cs="Times New Roman"/>
          <w:sz w:val="22"/>
          <w:szCs w:val="22"/>
        </w:rPr>
        <w:t>Earth Planet. Sci. Lett.</w:t>
      </w:r>
      <w:r w:rsidRPr="00592D88">
        <w:rPr>
          <w:rFonts w:ascii="Times New Roman" w:hAnsi="Times New Roman" w:cs="Times New Roman"/>
          <w:sz w:val="22"/>
          <w:szCs w:val="22"/>
        </w:rPr>
        <w:t xml:space="preserve">, 410, 140-151. </w:t>
      </w:r>
    </w:p>
    <w:p w14:paraId="0C79204E" w14:textId="77777777" w:rsidR="000225E1" w:rsidRDefault="000225E1" w:rsidP="00183F35">
      <w:pPr>
        <w:outlineLvl w:val="0"/>
        <w:rPr>
          <w:rFonts w:ascii="Times New Roman" w:hAnsi="Times New Roman" w:cs="Times New Roman"/>
          <w:sz w:val="22"/>
          <w:szCs w:val="22"/>
        </w:rPr>
      </w:pPr>
    </w:p>
    <w:p w14:paraId="1F3E6C14" w14:textId="41B000EF" w:rsidR="00323E1A" w:rsidRPr="00323E1A" w:rsidRDefault="00323E1A" w:rsidP="00183F35">
      <w:pPr>
        <w:outlineLvl w:val="0"/>
        <w:rPr>
          <w:rFonts w:ascii="Times New Roman" w:hAnsi="Times New Roman" w:cs="Times New Roman"/>
          <w:sz w:val="22"/>
          <w:szCs w:val="22"/>
        </w:rPr>
      </w:pPr>
      <w:r w:rsidRPr="00323E1A">
        <w:rPr>
          <w:rFonts w:ascii="Times New Roman" w:hAnsi="Times New Roman" w:cs="Times New Roman"/>
          <w:sz w:val="22"/>
          <w:szCs w:val="22"/>
        </w:rPr>
        <w:t>van Berk, W</w:t>
      </w:r>
      <w:r>
        <w:rPr>
          <w:rFonts w:ascii="Times New Roman" w:hAnsi="Times New Roman" w:cs="Times New Roman"/>
          <w:sz w:val="22"/>
          <w:szCs w:val="22"/>
        </w:rPr>
        <w:t>.</w:t>
      </w:r>
      <w:r w:rsidRPr="00323E1A">
        <w:rPr>
          <w:rFonts w:ascii="Times New Roman" w:hAnsi="Times New Roman" w:cs="Times New Roman"/>
          <w:sz w:val="22"/>
          <w:szCs w:val="22"/>
        </w:rPr>
        <w:t>; Fu, Y</w:t>
      </w:r>
      <w:r>
        <w:rPr>
          <w:rFonts w:ascii="Times New Roman" w:hAnsi="Times New Roman" w:cs="Times New Roman"/>
          <w:sz w:val="22"/>
          <w:szCs w:val="22"/>
        </w:rPr>
        <w:t>.</w:t>
      </w:r>
      <w:r w:rsidRPr="00323E1A">
        <w:rPr>
          <w:rFonts w:ascii="Times New Roman" w:hAnsi="Times New Roman" w:cs="Times New Roman"/>
          <w:sz w:val="22"/>
          <w:szCs w:val="22"/>
        </w:rPr>
        <w:t>; Ilger, J</w:t>
      </w:r>
      <w:r>
        <w:rPr>
          <w:rFonts w:ascii="Times New Roman" w:hAnsi="Times New Roman" w:cs="Times New Roman"/>
          <w:sz w:val="22"/>
          <w:szCs w:val="22"/>
        </w:rPr>
        <w:t>.</w:t>
      </w:r>
      <w:r w:rsidRPr="00323E1A">
        <w:rPr>
          <w:rFonts w:ascii="Times New Roman" w:hAnsi="Times New Roman" w:cs="Times New Roman"/>
          <w:sz w:val="22"/>
          <w:szCs w:val="22"/>
        </w:rPr>
        <w:t>-M</w:t>
      </w:r>
      <w:r>
        <w:rPr>
          <w:rFonts w:ascii="Times New Roman" w:hAnsi="Times New Roman" w:cs="Times New Roman"/>
          <w:sz w:val="22"/>
          <w:szCs w:val="22"/>
        </w:rPr>
        <w:t xml:space="preserve">., 2012, </w:t>
      </w:r>
      <w:r w:rsidRPr="00323E1A">
        <w:rPr>
          <w:rFonts w:ascii="Times New Roman" w:hAnsi="Times New Roman" w:cs="Times New Roman"/>
          <w:sz w:val="22"/>
          <w:szCs w:val="22"/>
        </w:rPr>
        <w:t>Reproducing early Martian atmospheric carbon dioxide partial pressure by modeling the formation of Mg-Fe-Ca carbonate identified in the</w:t>
      </w:r>
      <w:r>
        <w:rPr>
          <w:rFonts w:ascii="Times New Roman" w:hAnsi="Times New Roman" w:cs="Times New Roman"/>
          <w:sz w:val="22"/>
          <w:szCs w:val="22"/>
        </w:rPr>
        <w:t xml:space="preserve"> Comanche rock outcrops on Mars, </w:t>
      </w:r>
      <w:r w:rsidRPr="00323E1A">
        <w:rPr>
          <w:rFonts w:ascii="Times New Roman" w:hAnsi="Times New Roman" w:cs="Times New Roman"/>
          <w:sz w:val="22"/>
          <w:szCs w:val="22"/>
        </w:rPr>
        <w:t xml:space="preserve">Journal of Geophysical Research, </w:t>
      </w:r>
      <w:r>
        <w:rPr>
          <w:rFonts w:ascii="Times New Roman" w:hAnsi="Times New Roman" w:cs="Times New Roman"/>
          <w:sz w:val="22"/>
          <w:szCs w:val="22"/>
        </w:rPr>
        <w:t>117, E10, E10008.</w:t>
      </w:r>
    </w:p>
    <w:p w14:paraId="0B296815" w14:textId="77777777" w:rsidR="00323E1A" w:rsidRPr="00592D88" w:rsidRDefault="00323E1A" w:rsidP="00183F35">
      <w:pPr>
        <w:outlineLvl w:val="0"/>
        <w:rPr>
          <w:rFonts w:ascii="Times New Roman" w:hAnsi="Times New Roman" w:cs="Times New Roman"/>
          <w:sz w:val="22"/>
          <w:szCs w:val="22"/>
        </w:rPr>
      </w:pPr>
    </w:p>
    <w:p w14:paraId="4CD0FA28" w14:textId="32F282B2" w:rsidR="00FB556A" w:rsidRDefault="00FB556A" w:rsidP="00183F35">
      <w:pPr>
        <w:outlineLvl w:val="0"/>
        <w:rPr>
          <w:rFonts w:ascii="Times New Roman" w:hAnsi="Times New Roman" w:cs="Times New Roman"/>
          <w:sz w:val="22"/>
          <w:szCs w:val="22"/>
        </w:rPr>
      </w:pPr>
      <w:r w:rsidRPr="00FB556A">
        <w:rPr>
          <w:rFonts w:ascii="Times New Roman" w:hAnsi="Times New Roman" w:cs="Times New Roman"/>
          <w:sz w:val="22"/>
          <w:szCs w:val="22"/>
        </w:rPr>
        <w:t>Wang,</w:t>
      </w:r>
      <w:r>
        <w:rPr>
          <w:rFonts w:ascii="Times New Roman" w:hAnsi="Times New Roman" w:cs="Times New Roman"/>
          <w:sz w:val="22"/>
          <w:szCs w:val="22"/>
        </w:rPr>
        <w:t xml:space="preserve"> A., B. L. Jolliff, Y. Liu, and K. Connor, 2016</w:t>
      </w:r>
      <w:r w:rsidRPr="00FB556A">
        <w:rPr>
          <w:rFonts w:ascii="Times New Roman" w:hAnsi="Times New Roman" w:cs="Times New Roman"/>
          <w:sz w:val="22"/>
          <w:szCs w:val="22"/>
        </w:rPr>
        <w:t>, Setting constraints</w:t>
      </w:r>
      <w:r>
        <w:rPr>
          <w:rFonts w:ascii="Times New Roman" w:hAnsi="Times New Roman" w:cs="Times New Roman"/>
          <w:sz w:val="22"/>
          <w:szCs w:val="22"/>
        </w:rPr>
        <w:t xml:space="preserve"> </w:t>
      </w:r>
      <w:r w:rsidRPr="00FB556A">
        <w:rPr>
          <w:rFonts w:ascii="Times New Roman" w:hAnsi="Times New Roman" w:cs="Times New Roman"/>
          <w:sz w:val="22"/>
          <w:szCs w:val="22"/>
        </w:rPr>
        <w:t>on the nature and origin of the two</w:t>
      </w:r>
      <w:r>
        <w:rPr>
          <w:rFonts w:ascii="Times New Roman" w:hAnsi="Times New Roman" w:cs="Times New Roman"/>
          <w:sz w:val="22"/>
          <w:szCs w:val="22"/>
        </w:rPr>
        <w:t xml:space="preserve"> </w:t>
      </w:r>
      <w:r w:rsidRPr="00FB556A">
        <w:rPr>
          <w:rFonts w:ascii="Times New Roman" w:hAnsi="Times New Roman" w:cs="Times New Roman"/>
          <w:sz w:val="22"/>
          <w:szCs w:val="22"/>
        </w:rPr>
        <w:t>major hydrous sulfates on Mars:</w:t>
      </w:r>
      <w:r>
        <w:rPr>
          <w:rFonts w:ascii="Times New Roman" w:hAnsi="Times New Roman" w:cs="Times New Roman"/>
          <w:sz w:val="22"/>
          <w:szCs w:val="22"/>
        </w:rPr>
        <w:t xml:space="preserve"> </w:t>
      </w:r>
      <w:r w:rsidRPr="00FB556A">
        <w:rPr>
          <w:rFonts w:ascii="Times New Roman" w:hAnsi="Times New Roman" w:cs="Times New Roman"/>
          <w:sz w:val="22"/>
          <w:szCs w:val="22"/>
        </w:rPr>
        <w:t>Monohydrated and polyhydrated</w:t>
      </w:r>
      <w:r>
        <w:rPr>
          <w:rFonts w:ascii="Times New Roman" w:hAnsi="Times New Roman" w:cs="Times New Roman"/>
          <w:sz w:val="22"/>
          <w:szCs w:val="22"/>
        </w:rPr>
        <w:t xml:space="preserve"> </w:t>
      </w:r>
      <w:r w:rsidRPr="00FB556A">
        <w:rPr>
          <w:rFonts w:ascii="Times New Roman" w:hAnsi="Times New Roman" w:cs="Times New Roman"/>
          <w:sz w:val="22"/>
          <w:szCs w:val="22"/>
        </w:rPr>
        <w:t>sulfates, J. Geophys. Res. Planets, 121,</w:t>
      </w:r>
      <w:r>
        <w:rPr>
          <w:rFonts w:ascii="Times New Roman" w:hAnsi="Times New Roman" w:cs="Times New Roman"/>
          <w:sz w:val="22"/>
          <w:szCs w:val="22"/>
        </w:rPr>
        <w:t xml:space="preserve"> </w:t>
      </w:r>
      <w:r w:rsidRPr="00FB556A">
        <w:rPr>
          <w:rFonts w:ascii="Times New Roman" w:hAnsi="Times New Roman" w:cs="Times New Roman"/>
          <w:sz w:val="22"/>
          <w:szCs w:val="22"/>
        </w:rPr>
        <w:t>678–694, doi:10.1002/2015JE004889</w:t>
      </w:r>
      <w:r w:rsidR="00244BB4">
        <w:rPr>
          <w:rFonts w:ascii="Times New Roman" w:hAnsi="Times New Roman" w:cs="Times New Roman"/>
          <w:sz w:val="22"/>
          <w:szCs w:val="22"/>
        </w:rPr>
        <w:t>.</w:t>
      </w:r>
    </w:p>
    <w:p w14:paraId="5267DB56" w14:textId="77777777" w:rsidR="00FB556A" w:rsidRDefault="00FB556A" w:rsidP="00183F35">
      <w:pPr>
        <w:outlineLvl w:val="0"/>
        <w:rPr>
          <w:rFonts w:ascii="Times New Roman" w:hAnsi="Times New Roman" w:cs="Times New Roman"/>
          <w:sz w:val="22"/>
          <w:szCs w:val="22"/>
        </w:rPr>
      </w:pPr>
    </w:p>
    <w:p w14:paraId="41AA34F0" w14:textId="16FCCFFF" w:rsidR="00BA4D14" w:rsidRPr="00592D88" w:rsidRDefault="00BA4D14" w:rsidP="00183F35">
      <w:pPr>
        <w:outlineLvl w:val="0"/>
        <w:rPr>
          <w:rFonts w:ascii="Times New Roman" w:hAnsi="Times New Roman" w:cs="Times New Roman"/>
          <w:sz w:val="22"/>
          <w:szCs w:val="22"/>
        </w:rPr>
      </w:pPr>
      <w:r w:rsidRPr="00592D88">
        <w:rPr>
          <w:rFonts w:ascii="Times New Roman" w:hAnsi="Times New Roman" w:cs="Times New Roman"/>
          <w:sz w:val="22"/>
          <w:szCs w:val="22"/>
        </w:rPr>
        <w:t>Walker, B.D., McCarthy, M.D., Fisher, A.T., Guilderson, T.P., 2008, Dissolved inorganic carbon isotopic composition of low-temperature axial and ridge-flank hydrothermal fluids of the Juan de Fuca Ridge Marine Chemistry, 108, 123-136</w:t>
      </w:r>
      <w:r w:rsidR="00244BB4">
        <w:rPr>
          <w:rFonts w:ascii="Times New Roman" w:hAnsi="Times New Roman" w:cs="Times New Roman"/>
          <w:sz w:val="22"/>
          <w:szCs w:val="22"/>
        </w:rPr>
        <w:t>.</w:t>
      </w:r>
    </w:p>
    <w:p w14:paraId="3B5678EC" w14:textId="77777777" w:rsidR="00BA4D14" w:rsidRPr="00592D88" w:rsidRDefault="00BA4D14" w:rsidP="00183F35">
      <w:pPr>
        <w:outlineLvl w:val="0"/>
        <w:rPr>
          <w:rFonts w:ascii="Times New Roman" w:hAnsi="Times New Roman" w:cs="Times New Roman"/>
          <w:sz w:val="22"/>
          <w:szCs w:val="22"/>
        </w:rPr>
      </w:pPr>
    </w:p>
    <w:p w14:paraId="7A3604A5" w14:textId="0C08FD69" w:rsidR="00CE1296" w:rsidRPr="00592D88" w:rsidRDefault="00CE1296"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Wordsworth, R</w:t>
      </w:r>
      <w:r w:rsidR="00604849">
        <w:rPr>
          <w:rFonts w:ascii="Times New Roman" w:eastAsia="Times New Roman" w:hAnsi="Times New Roman" w:cs="Times New Roman"/>
          <w:sz w:val="22"/>
          <w:szCs w:val="22"/>
        </w:rPr>
        <w:t>.</w:t>
      </w:r>
      <w:r w:rsidRPr="00592D88">
        <w:rPr>
          <w:rFonts w:ascii="Times New Roman" w:eastAsia="Times New Roman" w:hAnsi="Times New Roman" w:cs="Times New Roman"/>
          <w:sz w:val="22"/>
          <w:szCs w:val="22"/>
        </w:rPr>
        <w:t>D., 2016, The Climate of Early Mars, Annual</w:t>
      </w:r>
      <w:r w:rsidR="00604849">
        <w:rPr>
          <w:rFonts w:ascii="Times New Roman" w:eastAsia="Times New Roman" w:hAnsi="Times New Roman" w:cs="Times New Roman"/>
          <w:sz w:val="22"/>
          <w:szCs w:val="22"/>
        </w:rPr>
        <w:t xml:space="preserve"> Rev. Earth Planet. Sci., 44, </w:t>
      </w:r>
      <w:r w:rsidRPr="00592D88">
        <w:rPr>
          <w:rFonts w:ascii="Times New Roman" w:eastAsia="Times New Roman" w:hAnsi="Times New Roman" w:cs="Times New Roman"/>
          <w:sz w:val="22"/>
          <w:szCs w:val="22"/>
        </w:rPr>
        <w:t>381-408</w:t>
      </w:r>
      <w:r w:rsidR="00244BB4">
        <w:rPr>
          <w:rFonts w:ascii="Times New Roman" w:eastAsia="Times New Roman" w:hAnsi="Times New Roman" w:cs="Times New Roman"/>
          <w:sz w:val="22"/>
          <w:szCs w:val="22"/>
        </w:rPr>
        <w:t>.</w:t>
      </w:r>
      <w:r w:rsidRPr="00592D88">
        <w:rPr>
          <w:rFonts w:ascii="Times New Roman" w:eastAsia="Times New Roman" w:hAnsi="Times New Roman" w:cs="Times New Roman"/>
          <w:sz w:val="22"/>
          <w:szCs w:val="22"/>
        </w:rPr>
        <w:t xml:space="preserve"> </w:t>
      </w:r>
    </w:p>
    <w:p w14:paraId="7537D6BD" w14:textId="77777777" w:rsidR="00CE1296" w:rsidRPr="00592D88" w:rsidRDefault="00CE1296" w:rsidP="00183F35">
      <w:pPr>
        <w:outlineLvl w:val="0"/>
        <w:rPr>
          <w:rFonts w:ascii="Times New Roman" w:hAnsi="Times New Roman" w:cs="Times New Roman"/>
          <w:sz w:val="22"/>
          <w:szCs w:val="22"/>
        </w:rPr>
      </w:pPr>
    </w:p>
    <w:p w14:paraId="1AAB01F0" w14:textId="5803ED27" w:rsidR="00CE1296" w:rsidRPr="00592D88" w:rsidRDefault="00CE1296"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Wray, J. J.; Murchie, S. L.; Bishop, J. L.; Ehlmann, B. L.; Milliken, Ralph E.; Wilhelm, Mary Beth; Seelos, Kimberly D.; Chojnacki, Matthew, 2016, Orbital evidence for more widespread carbonate-bearing rocks on Mars, J. Geophys. Res.: Planets, 121, 4,</w:t>
      </w:r>
      <w:r w:rsidR="00592D88">
        <w:rPr>
          <w:rFonts w:ascii="Times New Roman" w:eastAsia="Times New Roman" w:hAnsi="Times New Roman" w:cs="Times New Roman"/>
          <w:sz w:val="22"/>
          <w:szCs w:val="22"/>
        </w:rPr>
        <w:t xml:space="preserve"> </w:t>
      </w:r>
      <w:r w:rsidRPr="00592D88">
        <w:rPr>
          <w:rFonts w:ascii="Times New Roman" w:eastAsia="Times New Roman" w:hAnsi="Times New Roman" w:cs="Times New Roman"/>
          <w:sz w:val="22"/>
          <w:szCs w:val="22"/>
        </w:rPr>
        <w:t>652-677.</w:t>
      </w:r>
    </w:p>
    <w:p w14:paraId="3921D2A9" w14:textId="77777777" w:rsidR="00CE1296" w:rsidRPr="00592D88" w:rsidRDefault="00CE1296" w:rsidP="00183F35">
      <w:pPr>
        <w:outlineLvl w:val="0"/>
        <w:rPr>
          <w:rFonts w:ascii="Times New Roman" w:hAnsi="Times New Roman" w:cs="Times New Roman"/>
          <w:sz w:val="22"/>
          <w:szCs w:val="22"/>
        </w:rPr>
      </w:pPr>
    </w:p>
    <w:p w14:paraId="218269C5" w14:textId="18C64EF7" w:rsidR="00CE1296" w:rsidRPr="00592D88" w:rsidRDefault="00CE1296"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 xml:space="preserve">Yen, A. S.; Ming, D. W.; Vaniman, D. T.; Gellert, R.; Blake, D. F.; Morris, R. V.; Morrison, S. M.; Bristow, T. F.; Chipera, S. J.; Edgett, K. S.; Treiman, A. H.; Clark, B. C.; Downs, R. T.; Farmer, J. D.; Grotzinger, J. P.; Rampe, E. B.; Schmidt, M. E.; Sutter, B.; Thompson, L. M.; MSL Science Team, 2017, Multiple stages of aqueous alteration along fractures in mudstone and sandstone strata in Gale Crater, Mars, </w:t>
      </w:r>
      <w:r w:rsidR="00A85C1C">
        <w:rPr>
          <w:rFonts w:ascii="Times New Roman" w:eastAsia="Times New Roman" w:hAnsi="Times New Roman" w:cs="Times New Roman"/>
          <w:sz w:val="22"/>
          <w:szCs w:val="22"/>
        </w:rPr>
        <w:t>Earth Planet. Sci. Lett.</w:t>
      </w:r>
      <w:r w:rsidRPr="00592D88">
        <w:rPr>
          <w:rFonts w:ascii="Times New Roman" w:eastAsia="Times New Roman" w:hAnsi="Times New Roman" w:cs="Times New Roman"/>
          <w:sz w:val="22"/>
          <w:szCs w:val="22"/>
        </w:rPr>
        <w:t>, 471, 186-198.</w:t>
      </w:r>
    </w:p>
    <w:p w14:paraId="619B6519" w14:textId="77777777" w:rsidR="00CE1296" w:rsidRPr="00592D88" w:rsidRDefault="00CE1296" w:rsidP="00183F35">
      <w:pPr>
        <w:outlineLvl w:val="0"/>
        <w:rPr>
          <w:rFonts w:ascii="Times New Roman" w:hAnsi="Times New Roman" w:cs="Times New Roman"/>
          <w:sz w:val="22"/>
          <w:szCs w:val="22"/>
        </w:rPr>
      </w:pPr>
    </w:p>
    <w:p w14:paraId="51FD49DF" w14:textId="5B74E68D" w:rsidR="009607C5" w:rsidRPr="00592D88" w:rsidRDefault="009607C5"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Zabrusky, K., Andrews-Hanna, J.C., Wiseman, S.M., 2012. Reconstructing the distribution and depositional history of the sedimentary deposits of Arabia Terra, Mars. Icarus 220, 311–330.</w:t>
      </w:r>
    </w:p>
    <w:p w14:paraId="7D07D8AF" w14:textId="77777777" w:rsidR="009607C5" w:rsidRPr="00592D88" w:rsidRDefault="009607C5" w:rsidP="00183F35">
      <w:pPr>
        <w:outlineLvl w:val="0"/>
        <w:rPr>
          <w:rFonts w:ascii="Times New Roman" w:hAnsi="Times New Roman" w:cs="Times New Roman"/>
          <w:sz w:val="22"/>
          <w:szCs w:val="22"/>
        </w:rPr>
      </w:pPr>
    </w:p>
    <w:p w14:paraId="2CE8A7E7" w14:textId="61B3C8B8" w:rsidR="00E85F9C" w:rsidRDefault="000E2239" w:rsidP="00183F35">
      <w:pPr>
        <w:rPr>
          <w:rFonts w:ascii="Times New Roman" w:eastAsia="Times New Roman" w:hAnsi="Times New Roman" w:cs="Times New Roman"/>
          <w:sz w:val="22"/>
          <w:szCs w:val="22"/>
        </w:rPr>
      </w:pPr>
      <w:r w:rsidRPr="00592D88">
        <w:rPr>
          <w:rFonts w:ascii="Times New Roman" w:eastAsia="Times New Roman" w:hAnsi="Times New Roman" w:cs="Times New Roman"/>
          <w:sz w:val="22"/>
          <w:szCs w:val="22"/>
        </w:rPr>
        <w:t>Zolot</w:t>
      </w:r>
      <w:r w:rsidR="0029682C">
        <w:rPr>
          <w:rFonts w:ascii="Times New Roman" w:eastAsia="Times New Roman" w:hAnsi="Times New Roman" w:cs="Times New Roman"/>
          <w:sz w:val="22"/>
          <w:szCs w:val="22"/>
        </w:rPr>
        <w:t>ov, M. Y., and M. V. Mironenko, 2016,</w:t>
      </w:r>
      <w:r w:rsidRPr="00592D88">
        <w:rPr>
          <w:rFonts w:ascii="Times New Roman" w:eastAsia="Times New Roman" w:hAnsi="Times New Roman" w:cs="Times New Roman"/>
          <w:sz w:val="22"/>
          <w:szCs w:val="22"/>
        </w:rPr>
        <w:t xml:space="preserve"> Chemical models for Martian weathering profiles: Insights into formation of layered phyllosilicate and sulfate deposits, Icarus, 275, 203–220, doi:10.1016/j.icarus.2016.04.011.</w:t>
      </w:r>
    </w:p>
    <w:p w14:paraId="06D8BBF5" w14:textId="34274F45" w:rsidR="00951316" w:rsidRDefault="00951316">
      <w:pPr>
        <w:rPr>
          <w:rFonts w:ascii="Times New Roman" w:eastAsia="Times New Roman" w:hAnsi="Times New Roman" w:cs="Times New Roman"/>
          <w:sz w:val="22"/>
          <w:szCs w:val="22"/>
        </w:rPr>
      </w:pPr>
      <w:bookmarkStart w:id="0" w:name="_GoBack"/>
      <w:bookmarkEnd w:id="0"/>
    </w:p>
    <w:sectPr w:rsidR="00951316" w:rsidSect="006A3C95">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3B862" w14:textId="77777777" w:rsidR="00614477" w:rsidRDefault="00614477" w:rsidP="00371E87">
      <w:r>
        <w:separator/>
      </w:r>
    </w:p>
  </w:endnote>
  <w:endnote w:type="continuationSeparator" w:id="0">
    <w:p w14:paraId="71679946" w14:textId="77777777" w:rsidR="00614477" w:rsidRDefault="00614477" w:rsidP="0037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altName w:val="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4100" w14:textId="77777777" w:rsidR="00614477" w:rsidRDefault="00614477" w:rsidP="00E26D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4EB8E7" w14:textId="77777777" w:rsidR="00614477" w:rsidRDefault="006144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20D73" w14:textId="77777777" w:rsidR="00614477" w:rsidRDefault="00614477" w:rsidP="00E26D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3C95">
      <w:rPr>
        <w:rStyle w:val="PageNumber"/>
        <w:noProof/>
      </w:rPr>
      <w:t>17</w:t>
    </w:r>
    <w:r>
      <w:rPr>
        <w:rStyle w:val="PageNumber"/>
      </w:rPr>
      <w:fldChar w:fldCharType="end"/>
    </w:r>
  </w:p>
  <w:p w14:paraId="0083D0E8" w14:textId="77777777" w:rsidR="00614477" w:rsidRDefault="006144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7E94D" w14:textId="77777777" w:rsidR="00614477" w:rsidRDefault="00614477" w:rsidP="00371E87">
      <w:r>
        <w:separator/>
      </w:r>
    </w:p>
  </w:footnote>
  <w:footnote w:type="continuationSeparator" w:id="0">
    <w:p w14:paraId="701990D2" w14:textId="77777777" w:rsidR="00614477" w:rsidRDefault="00614477" w:rsidP="00371E87">
      <w:r>
        <w:continuationSeparator/>
      </w:r>
    </w:p>
  </w:footnote>
  <w:footnote w:id="1">
    <w:p w14:paraId="7EBB442C" w14:textId="6300DD44" w:rsidR="00614477" w:rsidRDefault="00614477">
      <w:pPr>
        <w:pStyle w:val="FootnoteText"/>
      </w:pPr>
      <w:r>
        <w:rPr>
          <w:rStyle w:val="FootnoteReference"/>
        </w:rPr>
        <w:footnoteRef/>
      </w:r>
      <w:r>
        <w:t xml:space="preserve"> In-situ X-ray diffraction data for residual Ol in Gale sediments is more Mg-rich (Morrison et al. 2018), as expected for water-altered sediments (Stopar et al. 2006).</w:t>
      </w:r>
    </w:p>
  </w:footnote>
  <w:footnote w:id="2">
    <w:p w14:paraId="0CF843FE" w14:textId="6B3A55BA" w:rsidR="00614477" w:rsidRPr="000A1353" w:rsidRDefault="00614477" w:rsidP="00A32243">
      <w:pPr>
        <w:jc w:val="both"/>
      </w:pPr>
      <w:r>
        <w:rPr>
          <w:rStyle w:val="FootnoteReference"/>
        </w:rPr>
        <w:footnoteRef/>
      </w:r>
      <w:r>
        <w:t xml:space="preserve"> Throughout this paper, we distinguish between the water:rock ratio computed by dividing the time-integrated water flux by the mass of sulfate-rich rock, and the water:rock ratio of the outlet fluid (which is a measure of the extent of equilibration between groundwater and basalt for each water parcel that upwells to the surface). For example, a water:rock ratio of 1 in CHIM-XPT has total dissolved solids typically ~0.1 mol/liter, so to build up a sulfate deposit containing 10 wt% deep-groundwater-supplied-cations would require a time-integrated water/rock ratio </w:t>
      </w:r>
      <w:r w:rsidRPr="006A7704">
        <w:rPr>
          <w:rFonts w:hint="eastAsia"/>
        </w:rPr>
        <w:t>≫</w:t>
      </w:r>
      <w:r>
        <w:t xml:space="preserve">1. </w:t>
      </w:r>
    </w:p>
    <w:p w14:paraId="2B552C6F" w14:textId="77777777" w:rsidR="00614477" w:rsidRPr="00BA26E7" w:rsidRDefault="00614477" w:rsidP="00A32243">
      <w:pPr>
        <w:pStyle w:val="FootnoteText"/>
        <w:rPr>
          <w:sz w:val="12"/>
          <w:szCs w:val="12"/>
        </w:rPr>
      </w:pPr>
    </w:p>
  </w:footnote>
  <w:footnote w:id="3">
    <w:p w14:paraId="0A9D977B" w14:textId="71728948" w:rsidR="00614477" w:rsidRDefault="00614477" w:rsidP="003F7B51">
      <w:pPr>
        <w:pStyle w:val="FootnoteText"/>
        <w:jc w:val="both"/>
      </w:pPr>
      <w:r>
        <w:rPr>
          <w:rStyle w:val="FootnoteReference"/>
        </w:rPr>
        <w:footnoteRef/>
      </w:r>
      <w:r>
        <w:t xml:space="preserve"> We do not use the terrestrial basalt aquifer cation and C data directly, in part because Early Mars is thought to have had atmospheric pCO</w:t>
      </w:r>
      <w:r w:rsidRPr="00C82CC9">
        <w:rPr>
          <w:vertAlign w:val="subscript"/>
        </w:rPr>
        <w:t>2</w:t>
      </w:r>
      <w:r>
        <w:t xml:space="preserve"> much greater than that of modern Earth.</w:t>
      </w:r>
    </w:p>
  </w:footnote>
  <w:footnote w:id="4">
    <w:p w14:paraId="0F9614EA" w14:textId="262BB04E" w:rsidR="00614477" w:rsidRDefault="00614477" w:rsidP="009539C3">
      <w:pPr>
        <w:pStyle w:val="FootnoteText"/>
        <w:jc w:val="both"/>
      </w:pPr>
      <w:r>
        <w:rPr>
          <w:rStyle w:val="FootnoteReference"/>
        </w:rPr>
        <w:footnoteRef/>
      </w:r>
      <w:r>
        <w:t xml:space="preserve"> According to McLennan (2012), Burns formation rock has mean [SiO</w:t>
      </w:r>
      <w:r w:rsidRPr="00AB365A">
        <w:rPr>
          <w:vertAlign w:val="subscript"/>
        </w:rPr>
        <w:t>2</w:t>
      </w:r>
      <w:r>
        <w:t>] of 37.0 wt%. We look up 37.0 wt% SiO</w:t>
      </w:r>
      <w:r w:rsidRPr="00AB365A">
        <w:rPr>
          <w:vertAlign w:val="subscript"/>
        </w:rPr>
        <w:t>2</w:t>
      </w:r>
      <w:r>
        <w:t xml:space="preserve"> in the Sulfur-Plus-Cations (S Addition) worksheet of Data Set S2 (</w:t>
      </w:r>
      <w:r w:rsidRPr="00AB365A">
        <w:t>jgre21007-sup-0003-2018JE005718-ds02.xlsx</w:t>
      </w:r>
      <w:r>
        <w:t>) of McCollom (2018). This gives that 53% of Burns formation Fe consists of groundwater-transported Fe, i.e. 6.5 wt% of the rock. The tab in McCollom (2018) is a quantification of the argument in Squyres et al. (2006). However, Hurowitz &amp; Fischer (2014) state that a lower degree of alteration is consistent with the basic hypothesis of Squyres  et  al. (2006). We use 3.4 wt% (Fe in jarosite) as a lower bound, and 6.5 wt% as an upper bound.</w:t>
      </w:r>
    </w:p>
  </w:footnote>
  <w:footnote w:id="5">
    <w:p w14:paraId="47794E1D" w14:textId="32A6DD83" w:rsidR="00614477" w:rsidRPr="00246B82" w:rsidRDefault="00614477">
      <w:pPr>
        <w:pStyle w:val="FootnoteText"/>
      </w:pPr>
      <w:r>
        <w:rPr>
          <w:rStyle w:val="FootnoteReference"/>
        </w:rPr>
        <w:footnoteRef/>
      </w:r>
      <w:r>
        <w:t xml:space="preserve"> With hindsight, this may explain the non-detection of a clean playa-lake deposit along </w:t>
      </w:r>
      <w:r>
        <w:rPr>
          <w:i/>
        </w:rPr>
        <w:t>Opportunity’</w:t>
      </w:r>
      <w:r>
        <w:t>s traverse.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9EE34" w14:textId="1649D6E8" w:rsidR="006A3C95" w:rsidRPr="006A3C95" w:rsidRDefault="006A3C95" w:rsidP="006A3C95">
    <w:pPr>
      <w:pStyle w:val="Header"/>
      <w:jc w:val="center"/>
      <w:rPr>
        <w:i/>
      </w:rPr>
    </w:pPr>
    <w:r w:rsidRPr="006A3C95">
      <w:rPr>
        <w:i/>
      </w:rPr>
      <w:t>Kite &amp; Melwani Daswani – Geochemistry constrains global hydrology on Early Mars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4099E"/>
    <w:multiLevelType w:val="hybridMultilevel"/>
    <w:tmpl w:val="2888600E"/>
    <w:lvl w:ilvl="0" w:tplc="45E25BF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A45547"/>
    <w:multiLevelType w:val="hybridMultilevel"/>
    <w:tmpl w:val="10C474D4"/>
    <w:lvl w:ilvl="0" w:tplc="1AF0D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E574D"/>
    <w:multiLevelType w:val="hybridMultilevel"/>
    <w:tmpl w:val="77C0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A7B57"/>
    <w:multiLevelType w:val="multilevel"/>
    <w:tmpl w:val="1F78A23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066043B"/>
    <w:multiLevelType w:val="hybridMultilevel"/>
    <w:tmpl w:val="EAFA0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B7009"/>
    <w:multiLevelType w:val="hybridMultilevel"/>
    <w:tmpl w:val="D2685556"/>
    <w:lvl w:ilvl="0" w:tplc="1AF0D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300551"/>
    <w:multiLevelType w:val="hybridMultilevel"/>
    <w:tmpl w:val="10C474D4"/>
    <w:lvl w:ilvl="0" w:tplc="1AF0D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BC2E6C"/>
    <w:multiLevelType w:val="hybridMultilevel"/>
    <w:tmpl w:val="4116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5F4930"/>
    <w:multiLevelType w:val="hybridMultilevel"/>
    <w:tmpl w:val="10C474D4"/>
    <w:lvl w:ilvl="0" w:tplc="1AF0D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C12C1D"/>
    <w:multiLevelType w:val="hybridMultilevel"/>
    <w:tmpl w:val="82F68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6A7D13"/>
    <w:multiLevelType w:val="hybridMultilevel"/>
    <w:tmpl w:val="6A9EAA52"/>
    <w:lvl w:ilvl="0" w:tplc="32CAF4A2">
      <w:start w:val="2"/>
      <w:numFmt w:val="bullet"/>
      <w:lvlText w:val="-"/>
      <w:lvlJc w:val="left"/>
      <w:pPr>
        <w:ind w:left="1660" w:hanging="94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4C73F12"/>
    <w:multiLevelType w:val="multilevel"/>
    <w:tmpl w:val="A8345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E3D48FC"/>
    <w:multiLevelType w:val="hybridMultilevel"/>
    <w:tmpl w:val="10C474D4"/>
    <w:lvl w:ilvl="0" w:tplc="1AF0D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0"/>
  </w:num>
  <w:num w:numId="5">
    <w:abstractNumId w:val="6"/>
  </w:num>
  <w:num w:numId="6">
    <w:abstractNumId w:val="12"/>
  </w:num>
  <w:num w:numId="7">
    <w:abstractNumId w:val="8"/>
  </w:num>
  <w:num w:numId="8">
    <w:abstractNumId w:val="4"/>
  </w:num>
  <w:num w:numId="9">
    <w:abstractNumId w:val="7"/>
  </w:num>
  <w:num w:numId="10">
    <w:abstractNumId w:val="9"/>
  </w:num>
  <w:num w:numId="11">
    <w:abstractNumId w:val="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C0E"/>
    <w:rsid w:val="00000EC3"/>
    <w:rsid w:val="000011F3"/>
    <w:rsid w:val="000037E7"/>
    <w:rsid w:val="000047B8"/>
    <w:rsid w:val="00005121"/>
    <w:rsid w:val="00006C78"/>
    <w:rsid w:val="00007FA1"/>
    <w:rsid w:val="00013968"/>
    <w:rsid w:val="00015C1F"/>
    <w:rsid w:val="000170A4"/>
    <w:rsid w:val="000225E1"/>
    <w:rsid w:val="00025C60"/>
    <w:rsid w:val="00030B02"/>
    <w:rsid w:val="00030EAE"/>
    <w:rsid w:val="00031215"/>
    <w:rsid w:val="00033BB5"/>
    <w:rsid w:val="00034813"/>
    <w:rsid w:val="00036780"/>
    <w:rsid w:val="00040BA4"/>
    <w:rsid w:val="00043EC0"/>
    <w:rsid w:val="0004438E"/>
    <w:rsid w:val="000455EB"/>
    <w:rsid w:val="00046C3E"/>
    <w:rsid w:val="00046E1F"/>
    <w:rsid w:val="00054892"/>
    <w:rsid w:val="00054D5D"/>
    <w:rsid w:val="0006144B"/>
    <w:rsid w:val="000621A7"/>
    <w:rsid w:val="00063CE1"/>
    <w:rsid w:val="00070DEB"/>
    <w:rsid w:val="0007146D"/>
    <w:rsid w:val="00073FF6"/>
    <w:rsid w:val="00076097"/>
    <w:rsid w:val="00076253"/>
    <w:rsid w:val="00080605"/>
    <w:rsid w:val="00084FE6"/>
    <w:rsid w:val="00090C42"/>
    <w:rsid w:val="000929F5"/>
    <w:rsid w:val="00092FDB"/>
    <w:rsid w:val="00095038"/>
    <w:rsid w:val="00095246"/>
    <w:rsid w:val="00095DB8"/>
    <w:rsid w:val="00096D18"/>
    <w:rsid w:val="000A1353"/>
    <w:rsid w:val="000A3551"/>
    <w:rsid w:val="000A355D"/>
    <w:rsid w:val="000A54E2"/>
    <w:rsid w:val="000A7B9D"/>
    <w:rsid w:val="000B2C41"/>
    <w:rsid w:val="000B36A9"/>
    <w:rsid w:val="000B5B99"/>
    <w:rsid w:val="000B6618"/>
    <w:rsid w:val="000B6C06"/>
    <w:rsid w:val="000B6FB7"/>
    <w:rsid w:val="000C3F5E"/>
    <w:rsid w:val="000C6814"/>
    <w:rsid w:val="000C75A7"/>
    <w:rsid w:val="000C76D1"/>
    <w:rsid w:val="000C78DC"/>
    <w:rsid w:val="000D0465"/>
    <w:rsid w:val="000D2F28"/>
    <w:rsid w:val="000D4332"/>
    <w:rsid w:val="000D523C"/>
    <w:rsid w:val="000D5B8B"/>
    <w:rsid w:val="000E0EDC"/>
    <w:rsid w:val="000E16BE"/>
    <w:rsid w:val="000E17C6"/>
    <w:rsid w:val="000E1D91"/>
    <w:rsid w:val="000E201B"/>
    <w:rsid w:val="000E2239"/>
    <w:rsid w:val="000E2E28"/>
    <w:rsid w:val="000E328F"/>
    <w:rsid w:val="000E3A24"/>
    <w:rsid w:val="000E56B6"/>
    <w:rsid w:val="000E7EB0"/>
    <w:rsid w:val="000F0207"/>
    <w:rsid w:val="000F47AF"/>
    <w:rsid w:val="001019B0"/>
    <w:rsid w:val="00101A68"/>
    <w:rsid w:val="00101C22"/>
    <w:rsid w:val="00102990"/>
    <w:rsid w:val="00104254"/>
    <w:rsid w:val="00105B3B"/>
    <w:rsid w:val="00107C74"/>
    <w:rsid w:val="00113FDD"/>
    <w:rsid w:val="00114473"/>
    <w:rsid w:val="001147F9"/>
    <w:rsid w:val="00114E75"/>
    <w:rsid w:val="001159BC"/>
    <w:rsid w:val="0011641D"/>
    <w:rsid w:val="0011691B"/>
    <w:rsid w:val="00121F85"/>
    <w:rsid w:val="00122C81"/>
    <w:rsid w:val="00123D00"/>
    <w:rsid w:val="00125214"/>
    <w:rsid w:val="001254A4"/>
    <w:rsid w:val="001353D9"/>
    <w:rsid w:val="00136606"/>
    <w:rsid w:val="00137A47"/>
    <w:rsid w:val="001433C0"/>
    <w:rsid w:val="001462D2"/>
    <w:rsid w:val="00146FA0"/>
    <w:rsid w:val="001471B4"/>
    <w:rsid w:val="001523B9"/>
    <w:rsid w:val="00155DC3"/>
    <w:rsid w:val="00155DFD"/>
    <w:rsid w:val="001568B4"/>
    <w:rsid w:val="0016181F"/>
    <w:rsid w:val="001621D1"/>
    <w:rsid w:val="001626B6"/>
    <w:rsid w:val="00163CE8"/>
    <w:rsid w:val="001713DC"/>
    <w:rsid w:val="00173B50"/>
    <w:rsid w:val="00174548"/>
    <w:rsid w:val="00174D7A"/>
    <w:rsid w:val="00183F35"/>
    <w:rsid w:val="001844B7"/>
    <w:rsid w:val="0019156D"/>
    <w:rsid w:val="0019348B"/>
    <w:rsid w:val="00197225"/>
    <w:rsid w:val="001A243B"/>
    <w:rsid w:val="001A4B5D"/>
    <w:rsid w:val="001A6C8F"/>
    <w:rsid w:val="001B185D"/>
    <w:rsid w:val="001B20FA"/>
    <w:rsid w:val="001B366B"/>
    <w:rsid w:val="001B526D"/>
    <w:rsid w:val="001C0D0D"/>
    <w:rsid w:val="001C24D7"/>
    <w:rsid w:val="001C2E1E"/>
    <w:rsid w:val="001C45D6"/>
    <w:rsid w:val="001C6921"/>
    <w:rsid w:val="001D1DEC"/>
    <w:rsid w:val="001D50A1"/>
    <w:rsid w:val="001E47C6"/>
    <w:rsid w:val="001E727B"/>
    <w:rsid w:val="001F002F"/>
    <w:rsid w:val="001F33C1"/>
    <w:rsid w:val="001F4E6B"/>
    <w:rsid w:val="001F7D71"/>
    <w:rsid w:val="00200069"/>
    <w:rsid w:val="0020185F"/>
    <w:rsid w:val="002051C9"/>
    <w:rsid w:val="00207C00"/>
    <w:rsid w:val="002114FE"/>
    <w:rsid w:val="002117B6"/>
    <w:rsid w:val="00213942"/>
    <w:rsid w:val="0021441C"/>
    <w:rsid w:val="002153D3"/>
    <w:rsid w:val="00217132"/>
    <w:rsid w:val="002174F8"/>
    <w:rsid w:val="00221AF5"/>
    <w:rsid w:val="00223946"/>
    <w:rsid w:val="00223D83"/>
    <w:rsid w:val="002309AA"/>
    <w:rsid w:val="002331A8"/>
    <w:rsid w:val="00233326"/>
    <w:rsid w:val="0023422E"/>
    <w:rsid w:val="00240756"/>
    <w:rsid w:val="0024092C"/>
    <w:rsid w:val="00242E81"/>
    <w:rsid w:val="00244BB4"/>
    <w:rsid w:val="00244DFB"/>
    <w:rsid w:val="0024603C"/>
    <w:rsid w:val="00246B82"/>
    <w:rsid w:val="002514D7"/>
    <w:rsid w:val="00251BF6"/>
    <w:rsid w:val="00252AFA"/>
    <w:rsid w:val="002537CB"/>
    <w:rsid w:val="00262030"/>
    <w:rsid w:val="00263067"/>
    <w:rsid w:val="00265E1F"/>
    <w:rsid w:val="0027060D"/>
    <w:rsid w:val="00276CBA"/>
    <w:rsid w:val="00283324"/>
    <w:rsid w:val="0028562C"/>
    <w:rsid w:val="00285F9D"/>
    <w:rsid w:val="00286607"/>
    <w:rsid w:val="00290AFD"/>
    <w:rsid w:val="00294C2A"/>
    <w:rsid w:val="0029682C"/>
    <w:rsid w:val="0029755B"/>
    <w:rsid w:val="002A0A31"/>
    <w:rsid w:val="002A430C"/>
    <w:rsid w:val="002B068C"/>
    <w:rsid w:val="002B1136"/>
    <w:rsid w:val="002B23D4"/>
    <w:rsid w:val="002B7823"/>
    <w:rsid w:val="002B7BC1"/>
    <w:rsid w:val="002C0E49"/>
    <w:rsid w:val="002C2712"/>
    <w:rsid w:val="002D1F2F"/>
    <w:rsid w:val="002D3225"/>
    <w:rsid w:val="002D5912"/>
    <w:rsid w:val="002E2D87"/>
    <w:rsid w:val="002F046D"/>
    <w:rsid w:val="002F369D"/>
    <w:rsid w:val="002F5594"/>
    <w:rsid w:val="003017E3"/>
    <w:rsid w:val="00306C65"/>
    <w:rsid w:val="00312AFB"/>
    <w:rsid w:val="00315E9F"/>
    <w:rsid w:val="00321C5F"/>
    <w:rsid w:val="00323E1A"/>
    <w:rsid w:val="0032407C"/>
    <w:rsid w:val="00325461"/>
    <w:rsid w:val="00326150"/>
    <w:rsid w:val="003277EB"/>
    <w:rsid w:val="00327CA2"/>
    <w:rsid w:val="003301CE"/>
    <w:rsid w:val="0033456F"/>
    <w:rsid w:val="003366EB"/>
    <w:rsid w:val="00342331"/>
    <w:rsid w:val="00345705"/>
    <w:rsid w:val="00351A8E"/>
    <w:rsid w:val="00353DBB"/>
    <w:rsid w:val="00354B2C"/>
    <w:rsid w:val="00355A0A"/>
    <w:rsid w:val="0035673F"/>
    <w:rsid w:val="00356C0E"/>
    <w:rsid w:val="003603B8"/>
    <w:rsid w:val="003631DF"/>
    <w:rsid w:val="00363FB3"/>
    <w:rsid w:val="00364443"/>
    <w:rsid w:val="00371E87"/>
    <w:rsid w:val="00376E23"/>
    <w:rsid w:val="003827EA"/>
    <w:rsid w:val="00383AB5"/>
    <w:rsid w:val="00385D0C"/>
    <w:rsid w:val="003901F4"/>
    <w:rsid w:val="0039615C"/>
    <w:rsid w:val="003961EA"/>
    <w:rsid w:val="0039639A"/>
    <w:rsid w:val="0039730C"/>
    <w:rsid w:val="00397BF8"/>
    <w:rsid w:val="003A1A95"/>
    <w:rsid w:val="003A26FD"/>
    <w:rsid w:val="003A3091"/>
    <w:rsid w:val="003A40D9"/>
    <w:rsid w:val="003A56A2"/>
    <w:rsid w:val="003A6722"/>
    <w:rsid w:val="003B056F"/>
    <w:rsid w:val="003B2005"/>
    <w:rsid w:val="003B20C6"/>
    <w:rsid w:val="003B4664"/>
    <w:rsid w:val="003B606A"/>
    <w:rsid w:val="003C0647"/>
    <w:rsid w:val="003C1D9B"/>
    <w:rsid w:val="003C2D75"/>
    <w:rsid w:val="003C5EDC"/>
    <w:rsid w:val="003C6B5D"/>
    <w:rsid w:val="003C79F4"/>
    <w:rsid w:val="003D0A5C"/>
    <w:rsid w:val="003D1174"/>
    <w:rsid w:val="003D3346"/>
    <w:rsid w:val="003D38E3"/>
    <w:rsid w:val="003D3A1C"/>
    <w:rsid w:val="003D744C"/>
    <w:rsid w:val="003E2568"/>
    <w:rsid w:val="003E2A82"/>
    <w:rsid w:val="003E302D"/>
    <w:rsid w:val="003E5154"/>
    <w:rsid w:val="003E6745"/>
    <w:rsid w:val="003F1261"/>
    <w:rsid w:val="003F1D11"/>
    <w:rsid w:val="003F2539"/>
    <w:rsid w:val="003F55ED"/>
    <w:rsid w:val="003F6ACD"/>
    <w:rsid w:val="003F6BE7"/>
    <w:rsid w:val="003F7B51"/>
    <w:rsid w:val="003F7DFF"/>
    <w:rsid w:val="00421D63"/>
    <w:rsid w:val="00422F58"/>
    <w:rsid w:val="00425B1D"/>
    <w:rsid w:val="00426013"/>
    <w:rsid w:val="004267EE"/>
    <w:rsid w:val="00435380"/>
    <w:rsid w:val="0043650A"/>
    <w:rsid w:val="00444212"/>
    <w:rsid w:val="00447550"/>
    <w:rsid w:val="00455392"/>
    <w:rsid w:val="00455BEB"/>
    <w:rsid w:val="004568F7"/>
    <w:rsid w:val="00460B34"/>
    <w:rsid w:val="00461DC4"/>
    <w:rsid w:val="00465507"/>
    <w:rsid w:val="00470A99"/>
    <w:rsid w:val="004720EA"/>
    <w:rsid w:val="004740D1"/>
    <w:rsid w:val="004761E3"/>
    <w:rsid w:val="004764E6"/>
    <w:rsid w:val="004767D3"/>
    <w:rsid w:val="00477011"/>
    <w:rsid w:val="00477F32"/>
    <w:rsid w:val="004807A2"/>
    <w:rsid w:val="004807C7"/>
    <w:rsid w:val="00480967"/>
    <w:rsid w:val="00480CE7"/>
    <w:rsid w:val="00482D5D"/>
    <w:rsid w:val="00483C83"/>
    <w:rsid w:val="00485CC4"/>
    <w:rsid w:val="00485F09"/>
    <w:rsid w:val="004902BB"/>
    <w:rsid w:val="00492B60"/>
    <w:rsid w:val="00493DBB"/>
    <w:rsid w:val="00493EF4"/>
    <w:rsid w:val="004962DD"/>
    <w:rsid w:val="004A2D22"/>
    <w:rsid w:val="004B0CD0"/>
    <w:rsid w:val="004B19E0"/>
    <w:rsid w:val="004B4922"/>
    <w:rsid w:val="004C0AD7"/>
    <w:rsid w:val="004C12B8"/>
    <w:rsid w:val="004C56CA"/>
    <w:rsid w:val="004D13D0"/>
    <w:rsid w:val="004D3652"/>
    <w:rsid w:val="004D46FB"/>
    <w:rsid w:val="004D4A53"/>
    <w:rsid w:val="004F0764"/>
    <w:rsid w:val="004F1031"/>
    <w:rsid w:val="004F248E"/>
    <w:rsid w:val="004F27C3"/>
    <w:rsid w:val="004F487F"/>
    <w:rsid w:val="004F5AE5"/>
    <w:rsid w:val="00500746"/>
    <w:rsid w:val="00504702"/>
    <w:rsid w:val="00505756"/>
    <w:rsid w:val="00506DCF"/>
    <w:rsid w:val="00507309"/>
    <w:rsid w:val="00511C80"/>
    <w:rsid w:val="00511D3F"/>
    <w:rsid w:val="00511DBC"/>
    <w:rsid w:val="005136D9"/>
    <w:rsid w:val="00515444"/>
    <w:rsid w:val="0051577F"/>
    <w:rsid w:val="00516AF4"/>
    <w:rsid w:val="005206F2"/>
    <w:rsid w:val="00522C57"/>
    <w:rsid w:val="0052444F"/>
    <w:rsid w:val="00533750"/>
    <w:rsid w:val="00533B2D"/>
    <w:rsid w:val="00536835"/>
    <w:rsid w:val="00536AB5"/>
    <w:rsid w:val="00540457"/>
    <w:rsid w:val="005444E6"/>
    <w:rsid w:val="00544608"/>
    <w:rsid w:val="00544D51"/>
    <w:rsid w:val="00545CB1"/>
    <w:rsid w:val="0054743D"/>
    <w:rsid w:val="00547BAF"/>
    <w:rsid w:val="00551EB5"/>
    <w:rsid w:val="005521A8"/>
    <w:rsid w:val="00552A17"/>
    <w:rsid w:val="005553FB"/>
    <w:rsid w:val="005600B1"/>
    <w:rsid w:val="00560652"/>
    <w:rsid w:val="00560B74"/>
    <w:rsid w:val="00563B60"/>
    <w:rsid w:val="00567B23"/>
    <w:rsid w:val="00572D31"/>
    <w:rsid w:val="00572D5B"/>
    <w:rsid w:val="005751C3"/>
    <w:rsid w:val="00576B2E"/>
    <w:rsid w:val="005814C9"/>
    <w:rsid w:val="00583948"/>
    <w:rsid w:val="00586032"/>
    <w:rsid w:val="00586241"/>
    <w:rsid w:val="0058654E"/>
    <w:rsid w:val="00592D88"/>
    <w:rsid w:val="005948FE"/>
    <w:rsid w:val="00594E16"/>
    <w:rsid w:val="005952A0"/>
    <w:rsid w:val="00595CC0"/>
    <w:rsid w:val="00596630"/>
    <w:rsid w:val="005A0672"/>
    <w:rsid w:val="005A1A30"/>
    <w:rsid w:val="005A29DE"/>
    <w:rsid w:val="005A4960"/>
    <w:rsid w:val="005A5B8B"/>
    <w:rsid w:val="005B5396"/>
    <w:rsid w:val="005B665E"/>
    <w:rsid w:val="005B6BAC"/>
    <w:rsid w:val="005C03DC"/>
    <w:rsid w:val="005C58C0"/>
    <w:rsid w:val="005D62F5"/>
    <w:rsid w:val="005E1C09"/>
    <w:rsid w:val="005E1F09"/>
    <w:rsid w:val="005E2DDD"/>
    <w:rsid w:val="005E3A8E"/>
    <w:rsid w:val="005E723A"/>
    <w:rsid w:val="005E7CFB"/>
    <w:rsid w:val="005F1B9A"/>
    <w:rsid w:val="005F2AA7"/>
    <w:rsid w:val="005F4DA7"/>
    <w:rsid w:val="005F7AD9"/>
    <w:rsid w:val="005F7B29"/>
    <w:rsid w:val="00602A52"/>
    <w:rsid w:val="00603B64"/>
    <w:rsid w:val="00604849"/>
    <w:rsid w:val="00612D90"/>
    <w:rsid w:val="00613408"/>
    <w:rsid w:val="00614477"/>
    <w:rsid w:val="0061584D"/>
    <w:rsid w:val="00615AB9"/>
    <w:rsid w:val="00616AEF"/>
    <w:rsid w:val="00616C3A"/>
    <w:rsid w:val="0061750D"/>
    <w:rsid w:val="00622D7D"/>
    <w:rsid w:val="006236E5"/>
    <w:rsid w:val="00623D5D"/>
    <w:rsid w:val="00624FF3"/>
    <w:rsid w:val="00626258"/>
    <w:rsid w:val="006316A1"/>
    <w:rsid w:val="00637662"/>
    <w:rsid w:val="0064308E"/>
    <w:rsid w:val="00645164"/>
    <w:rsid w:val="00654AB5"/>
    <w:rsid w:val="00662B32"/>
    <w:rsid w:val="0066376E"/>
    <w:rsid w:val="00664241"/>
    <w:rsid w:val="00666E51"/>
    <w:rsid w:val="00674081"/>
    <w:rsid w:val="0067554A"/>
    <w:rsid w:val="0067618E"/>
    <w:rsid w:val="00682D33"/>
    <w:rsid w:val="00683540"/>
    <w:rsid w:val="00685218"/>
    <w:rsid w:val="00694EEC"/>
    <w:rsid w:val="006A1B3D"/>
    <w:rsid w:val="006A29A0"/>
    <w:rsid w:val="006A3C95"/>
    <w:rsid w:val="006A7704"/>
    <w:rsid w:val="006B00E0"/>
    <w:rsid w:val="006B0D7C"/>
    <w:rsid w:val="006B1B92"/>
    <w:rsid w:val="006B4E66"/>
    <w:rsid w:val="006B5B3A"/>
    <w:rsid w:val="006B7731"/>
    <w:rsid w:val="006C6424"/>
    <w:rsid w:val="006C6C21"/>
    <w:rsid w:val="006C758E"/>
    <w:rsid w:val="006D1953"/>
    <w:rsid w:val="006E28F8"/>
    <w:rsid w:val="006E3CB6"/>
    <w:rsid w:val="006E4B65"/>
    <w:rsid w:val="006E5FE5"/>
    <w:rsid w:val="006F00E2"/>
    <w:rsid w:val="006F0352"/>
    <w:rsid w:val="006F177E"/>
    <w:rsid w:val="00700333"/>
    <w:rsid w:val="007015BF"/>
    <w:rsid w:val="007024C9"/>
    <w:rsid w:val="007032E6"/>
    <w:rsid w:val="007043B7"/>
    <w:rsid w:val="00707EED"/>
    <w:rsid w:val="007111A5"/>
    <w:rsid w:val="007130CC"/>
    <w:rsid w:val="00713739"/>
    <w:rsid w:val="00721B3F"/>
    <w:rsid w:val="00721D2E"/>
    <w:rsid w:val="007254D0"/>
    <w:rsid w:val="00725EC2"/>
    <w:rsid w:val="00730D6C"/>
    <w:rsid w:val="00736E1A"/>
    <w:rsid w:val="0073768F"/>
    <w:rsid w:val="00740C33"/>
    <w:rsid w:val="007456C7"/>
    <w:rsid w:val="0074687C"/>
    <w:rsid w:val="00747033"/>
    <w:rsid w:val="00756820"/>
    <w:rsid w:val="0076039F"/>
    <w:rsid w:val="00762E7D"/>
    <w:rsid w:val="0076344B"/>
    <w:rsid w:val="00765274"/>
    <w:rsid w:val="0077058E"/>
    <w:rsid w:val="00773D23"/>
    <w:rsid w:val="00774FB1"/>
    <w:rsid w:val="0077555F"/>
    <w:rsid w:val="00775E9A"/>
    <w:rsid w:val="00777A9E"/>
    <w:rsid w:val="007836BF"/>
    <w:rsid w:val="00784AC2"/>
    <w:rsid w:val="007872C4"/>
    <w:rsid w:val="007877AF"/>
    <w:rsid w:val="00787907"/>
    <w:rsid w:val="007903B2"/>
    <w:rsid w:val="00791B95"/>
    <w:rsid w:val="00792D27"/>
    <w:rsid w:val="00794515"/>
    <w:rsid w:val="007A0935"/>
    <w:rsid w:val="007A4F79"/>
    <w:rsid w:val="007A576C"/>
    <w:rsid w:val="007B07E5"/>
    <w:rsid w:val="007B20B7"/>
    <w:rsid w:val="007C1D9D"/>
    <w:rsid w:val="007C2BF6"/>
    <w:rsid w:val="007C3FAA"/>
    <w:rsid w:val="007C56F1"/>
    <w:rsid w:val="007C62C0"/>
    <w:rsid w:val="007D1DE6"/>
    <w:rsid w:val="007D4F60"/>
    <w:rsid w:val="007D5B49"/>
    <w:rsid w:val="007E3440"/>
    <w:rsid w:val="007E4E42"/>
    <w:rsid w:val="007F0143"/>
    <w:rsid w:val="007F402D"/>
    <w:rsid w:val="007F5B2F"/>
    <w:rsid w:val="007F6A5F"/>
    <w:rsid w:val="00801B2F"/>
    <w:rsid w:val="008026A1"/>
    <w:rsid w:val="0080434D"/>
    <w:rsid w:val="0080512A"/>
    <w:rsid w:val="00806BC0"/>
    <w:rsid w:val="00806E9B"/>
    <w:rsid w:val="00807834"/>
    <w:rsid w:val="00807A7E"/>
    <w:rsid w:val="0081226C"/>
    <w:rsid w:val="0081588F"/>
    <w:rsid w:val="00816291"/>
    <w:rsid w:val="00816C3D"/>
    <w:rsid w:val="00823B20"/>
    <w:rsid w:val="00827D4C"/>
    <w:rsid w:val="0083029C"/>
    <w:rsid w:val="00831DD9"/>
    <w:rsid w:val="0083393E"/>
    <w:rsid w:val="00834A8E"/>
    <w:rsid w:val="00837E16"/>
    <w:rsid w:val="00840A1A"/>
    <w:rsid w:val="00841E60"/>
    <w:rsid w:val="008438DD"/>
    <w:rsid w:val="008440C8"/>
    <w:rsid w:val="00846B4B"/>
    <w:rsid w:val="00851605"/>
    <w:rsid w:val="00853211"/>
    <w:rsid w:val="00855A1C"/>
    <w:rsid w:val="00856659"/>
    <w:rsid w:val="00856A80"/>
    <w:rsid w:val="008573BA"/>
    <w:rsid w:val="008613E3"/>
    <w:rsid w:val="00861D1B"/>
    <w:rsid w:val="0086259B"/>
    <w:rsid w:val="008640EB"/>
    <w:rsid w:val="00870C1E"/>
    <w:rsid w:val="00870CFF"/>
    <w:rsid w:val="00886760"/>
    <w:rsid w:val="008874FE"/>
    <w:rsid w:val="0089218A"/>
    <w:rsid w:val="008A18D1"/>
    <w:rsid w:val="008A3EC6"/>
    <w:rsid w:val="008B58CF"/>
    <w:rsid w:val="008B5C0F"/>
    <w:rsid w:val="008B715D"/>
    <w:rsid w:val="008C17BE"/>
    <w:rsid w:val="008C1912"/>
    <w:rsid w:val="008D11ED"/>
    <w:rsid w:val="008D25E9"/>
    <w:rsid w:val="008D3234"/>
    <w:rsid w:val="008D59CB"/>
    <w:rsid w:val="008E6842"/>
    <w:rsid w:val="008F0BA9"/>
    <w:rsid w:val="008F2DB4"/>
    <w:rsid w:val="008F7A0A"/>
    <w:rsid w:val="009008CA"/>
    <w:rsid w:val="009038B3"/>
    <w:rsid w:val="00905A70"/>
    <w:rsid w:val="0090770C"/>
    <w:rsid w:val="00910257"/>
    <w:rsid w:val="009121FC"/>
    <w:rsid w:val="00912ED7"/>
    <w:rsid w:val="00913DCD"/>
    <w:rsid w:val="00913E10"/>
    <w:rsid w:val="00914C2F"/>
    <w:rsid w:val="0091544B"/>
    <w:rsid w:val="00915AAC"/>
    <w:rsid w:val="00916FEA"/>
    <w:rsid w:val="00923511"/>
    <w:rsid w:val="0092520D"/>
    <w:rsid w:val="009301F1"/>
    <w:rsid w:val="00930439"/>
    <w:rsid w:val="00931C29"/>
    <w:rsid w:val="009328B5"/>
    <w:rsid w:val="00935301"/>
    <w:rsid w:val="00936285"/>
    <w:rsid w:val="0093655B"/>
    <w:rsid w:val="0093792C"/>
    <w:rsid w:val="00942B1B"/>
    <w:rsid w:val="009444B9"/>
    <w:rsid w:val="0094791C"/>
    <w:rsid w:val="00947A13"/>
    <w:rsid w:val="00951316"/>
    <w:rsid w:val="00951DF4"/>
    <w:rsid w:val="009539C3"/>
    <w:rsid w:val="0095667B"/>
    <w:rsid w:val="00957F52"/>
    <w:rsid w:val="009607C5"/>
    <w:rsid w:val="00962B32"/>
    <w:rsid w:val="00964805"/>
    <w:rsid w:val="0097068C"/>
    <w:rsid w:val="0097393A"/>
    <w:rsid w:val="00976703"/>
    <w:rsid w:val="00980428"/>
    <w:rsid w:val="00980872"/>
    <w:rsid w:val="0098138E"/>
    <w:rsid w:val="009819B9"/>
    <w:rsid w:val="00987C58"/>
    <w:rsid w:val="00990C98"/>
    <w:rsid w:val="0099133D"/>
    <w:rsid w:val="00991D28"/>
    <w:rsid w:val="00995724"/>
    <w:rsid w:val="00996B34"/>
    <w:rsid w:val="009A4C1F"/>
    <w:rsid w:val="009A56DB"/>
    <w:rsid w:val="009A73C8"/>
    <w:rsid w:val="009B54C1"/>
    <w:rsid w:val="009B72CA"/>
    <w:rsid w:val="009B76FE"/>
    <w:rsid w:val="009B7773"/>
    <w:rsid w:val="009C2998"/>
    <w:rsid w:val="009C3358"/>
    <w:rsid w:val="009C61FB"/>
    <w:rsid w:val="009C6C61"/>
    <w:rsid w:val="009C75B4"/>
    <w:rsid w:val="009D15AC"/>
    <w:rsid w:val="009E42EA"/>
    <w:rsid w:val="009E491A"/>
    <w:rsid w:val="009E5CE2"/>
    <w:rsid w:val="009E74CE"/>
    <w:rsid w:val="009F0348"/>
    <w:rsid w:val="009F3227"/>
    <w:rsid w:val="009F6C8F"/>
    <w:rsid w:val="00A003EF"/>
    <w:rsid w:val="00A01DBB"/>
    <w:rsid w:val="00A02265"/>
    <w:rsid w:val="00A023C0"/>
    <w:rsid w:val="00A13EC9"/>
    <w:rsid w:val="00A2222D"/>
    <w:rsid w:val="00A23638"/>
    <w:rsid w:val="00A2371B"/>
    <w:rsid w:val="00A26705"/>
    <w:rsid w:val="00A269F3"/>
    <w:rsid w:val="00A3027C"/>
    <w:rsid w:val="00A3054D"/>
    <w:rsid w:val="00A30D3F"/>
    <w:rsid w:val="00A32243"/>
    <w:rsid w:val="00A344D4"/>
    <w:rsid w:val="00A3585B"/>
    <w:rsid w:val="00A404C0"/>
    <w:rsid w:val="00A406F8"/>
    <w:rsid w:val="00A45641"/>
    <w:rsid w:val="00A45716"/>
    <w:rsid w:val="00A4713F"/>
    <w:rsid w:val="00A5312E"/>
    <w:rsid w:val="00A56E00"/>
    <w:rsid w:val="00A57CC5"/>
    <w:rsid w:val="00A62522"/>
    <w:rsid w:val="00A63B61"/>
    <w:rsid w:val="00A63ED6"/>
    <w:rsid w:val="00A63FDF"/>
    <w:rsid w:val="00A64312"/>
    <w:rsid w:val="00A714CC"/>
    <w:rsid w:val="00A71FAF"/>
    <w:rsid w:val="00A72F09"/>
    <w:rsid w:val="00A768B6"/>
    <w:rsid w:val="00A76AE0"/>
    <w:rsid w:val="00A775AF"/>
    <w:rsid w:val="00A823EC"/>
    <w:rsid w:val="00A84766"/>
    <w:rsid w:val="00A85C1C"/>
    <w:rsid w:val="00A86271"/>
    <w:rsid w:val="00A877DF"/>
    <w:rsid w:val="00A90971"/>
    <w:rsid w:val="00A918EB"/>
    <w:rsid w:val="00A9204C"/>
    <w:rsid w:val="00A950DE"/>
    <w:rsid w:val="00A97DA3"/>
    <w:rsid w:val="00AA3B7A"/>
    <w:rsid w:val="00AA5608"/>
    <w:rsid w:val="00AB2A0D"/>
    <w:rsid w:val="00AB2C0E"/>
    <w:rsid w:val="00AB3366"/>
    <w:rsid w:val="00AB365A"/>
    <w:rsid w:val="00AB5FF5"/>
    <w:rsid w:val="00AB67E5"/>
    <w:rsid w:val="00AC08F3"/>
    <w:rsid w:val="00AC233E"/>
    <w:rsid w:val="00AC7F44"/>
    <w:rsid w:val="00AD0861"/>
    <w:rsid w:val="00AD13DE"/>
    <w:rsid w:val="00AD3B36"/>
    <w:rsid w:val="00AD489C"/>
    <w:rsid w:val="00AE010D"/>
    <w:rsid w:val="00AE05FC"/>
    <w:rsid w:val="00AE2F27"/>
    <w:rsid w:val="00AE4E9D"/>
    <w:rsid w:val="00AF3152"/>
    <w:rsid w:val="00AF61CB"/>
    <w:rsid w:val="00AF68C4"/>
    <w:rsid w:val="00AF7E61"/>
    <w:rsid w:val="00B02C69"/>
    <w:rsid w:val="00B02D07"/>
    <w:rsid w:val="00B03F6A"/>
    <w:rsid w:val="00B04630"/>
    <w:rsid w:val="00B05E4E"/>
    <w:rsid w:val="00B07FC7"/>
    <w:rsid w:val="00B13581"/>
    <w:rsid w:val="00B17817"/>
    <w:rsid w:val="00B20ECE"/>
    <w:rsid w:val="00B21E75"/>
    <w:rsid w:val="00B222E1"/>
    <w:rsid w:val="00B224CB"/>
    <w:rsid w:val="00B24201"/>
    <w:rsid w:val="00B3053D"/>
    <w:rsid w:val="00B30C66"/>
    <w:rsid w:val="00B314C2"/>
    <w:rsid w:val="00B31B5C"/>
    <w:rsid w:val="00B3228F"/>
    <w:rsid w:val="00B33CD5"/>
    <w:rsid w:val="00B42A7C"/>
    <w:rsid w:val="00B44077"/>
    <w:rsid w:val="00B44D3B"/>
    <w:rsid w:val="00B461CB"/>
    <w:rsid w:val="00B478CA"/>
    <w:rsid w:val="00B47A09"/>
    <w:rsid w:val="00B5380C"/>
    <w:rsid w:val="00B55796"/>
    <w:rsid w:val="00B560EC"/>
    <w:rsid w:val="00B57F90"/>
    <w:rsid w:val="00B607A5"/>
    <w:rsid w:val="00B608AB"/>
    <w:rsid w:val="00B616AA"/>
    <w:rsid w:val="00B61916"/>
    <w:rsid w:val="00B6634B"/>
    <w:rsid w:val="00B66E9B"/>
    <w:rsid w:val="00B71637"/>
    <w:rsid w:val="00B8215D"/>
    <w:rsid w:val="00B84F6D"/>
    <w:rsid w:val="00B90D4B"/>
    <w:rsid w:val="00B91781"/>
    <w:rsid w:val="00B966C9"/>
    <w:rsid w:val="00B966E8"/>
    <w:rsid w:val="00B96FDC"/>
    <w:rsid w:val="00BA1656"/>
    <w:rsid w:val="00BA26E7"/>
    <w:rsid w:val="00BA461A"/>
    <w:rsid w:val="00BA4D14"/>
    <w:rsid w:val="00BA6722"/>
    <w:rsid w:val="00BA7C77"/>
    <w:rsid w:val="00BB0627"/>
    <w:rsid w:val="00BB38C3"/>
    <w:rsid w:val="00BB5814"/>
    <w:rsid w:val="00BB6927"/>
    <w:rsid w:val="00BC142C"/>
    <w:rsid w:val="00BC2596"/>
    <w:rsid w:val="00BC33E5"/>
    <w:rsid w:val="00BC3FF1"/>
    <w:rsid w:val="00BC435C"/>
    <w:rsid w:val="00BC45A6"/>
    <w:rsid w:val="00BC66F6"/>
    <w:rsid w:val="00BC77A0"/>
    <w:rsid w:val="00BD100B"/>
    <w:rsid w:val="00BD4CAC"/>
    <w:rsid w:val="00BD4D4F"/>
    <w:rsid w:val="00BD7C72"/>
    <w:rsid w:val="00BD7D53"/>
    <w:rsid w:val="00BE111B"/>
    <w:rsid w:val="00BE4EC7"/>
    <w:rsid w:val="00BE5413"/>
    <w:rsid w:val="00BE6ECD"/>
    <w:rsid w:val="00BE77EB"/>
    <w:rsid w:val="00BF143D"/>
    <w:rsid w:val="00C05960"/>
    <w:rsid w:val="00C062C4"/>
    <w:rsid w:val="00C06A8A"/>
    <w:rsid w:val="00C122A4"/>
    <w:rsid w:val="00C170FD"/>
    <w:rsid w:val="00C1722C"/>
    <w:rsid w:val="00C21C53"/>
    <w:rsid w:val="00C22976"/>
    <w:rsid w:val="00C2557B"/>
    <w:rsid w:val="00C26020"/>
    <w:rsid w:val="00C3211C"/>
    <w:rsid w:val="00C32773"/>
    <w:rsid w:val="00C41393"/>
    <w:rsid w:val="00C42DB5"/>
    <w:rsid w:val="00C46C09"/>
    <w:rsid w:val="00C50765"/>
    <w:rsid w:val="00C563CE"/>
    <w:rsid w:val="00C5734E"/>
    <w:rsid w:val="00C62738"/>
    <w:rsid w:val="00C62CF5"/>
    <w:rsid w:val="00C63B94"/>
    <w:rsid w:val="00C64779"/>
    <w:rsid w:val="00C64DC8"/>
    <w:rsid w:val="00C702F5"/>
    <w:rsid w:val="00C7229D"/>
    <w:rsid w:val="00C72357"/>
    <w:rsid w:val="00C7739D"/>
    <w:rsid w:val="00C81659"/>
    <w:rsid w:val="00C82617"/>
    <w:rsid w:val="00C82850"/>
    <w:rsid w:val="00C82CC9"/>
    <w:rsid w:val="00C9686A"/>
    <w:rsid w:val="00C972B4"/>
    <w:rsid w:val="00C97EB1"/>
    <w:rsid w:val="00CA4E3C"/>
    <w:rsid w:val="00CA6355"/>
    <w:rsid w:val="00CA6829"/>
    <w:rsid w:val="00CA7618"/>
    <w:rsid w:val="00CB25F0"/>
    <w:rsid w:val="00CB2F00"/>
    <w:rsid w:val="00CB5049"/>
    <w:rsid w:val="00CB5CD5"/>
    <w:rsid w:val="00CB7840"/>
    <w:rsid w:val="00CC21D0"/>
    <w:rsid w:val="00CC5D48"/>
    <w:rsid w:val="00CC6841"/>
    <w:rsid w:val="00CC74C4"/>
    <w:rsid w:val="00CD392A"/>
    <w:rsid w:val="00CE1296"/>
    <w:rsid w:val="00CE5487"/>
    <w:rsid w:val="00CE54EE"/>
    <w:rsid w:val="00CF1643"/>
    <w:rsid w:val="00CF1EB8"/>
    <w:rsid w:val="00CF4113"/>
    <w:rsid w:val="00CF63D6"/>
    <w:rsid w:val="00CF72CA"/>
    <w:rsid w:val="00CF7DF3"/>
    <w:rsid w:val="00D018EB"/>
    <w:rsid w:val="00D01F5D"/>
    <w:rsid w:val="00D0362A"/>
    <w:rsid w:val="00D04450"/>
    <w:rsid w:val="00D05BF3"/>
    <w:rsid w:val="00D070A0"/>
    <w:rsid w:val="00D1188D"/>
    <w:rsid w:val="00D1212F"/>
    <w:rsid w:val="00D13DEC"/>
    <w:rsid w:val="00D22FCB"/>
    <w:rsid w:val="00D241CA"/>
    <w:rsid w:val="00D249A9"/>
    <w:rsid w:val="00D24B58"/>
    <w:rsid w:val="00D25E8F"/>
    <w:rsid w:val="00D32FD5"/>
    <w:rsid w:val="00D334AA"/>
    <w:rsid w:val="00D334E6"/>
    <w:rsid w:val="00D34ECB"/>
    <w:rsid w:val="00D41FA3"/>
    <w:rsid w:val="00D4309E"/>
    <w:rsid w:val="00D46371"/>
    <w:rsid w:val="00D47A91"/>
    <w:rsid w:val="00D509C4"/>
    <w:rsid w:val="00D51FCF"/>
    <w:rsid w:val="00D51FF7"/>
    <w:rsid w:val="00D55B7E"/>
    <w:rsid w:val="00D56978"/>
    <w:rsid w:val="00D57B37"/>
    <w:rsid w:val="00D652BF"/>
    <w:rsid w:val="00D737AE"/>
    <w:rsid w:val="00D76D51"/>
    <w:rsid w:val="00D801F9"/>
    <w:rsid w:val="00D83FAD"/>
    <w:rsid w:val="00D840BA"/>
    <w:rsid w:val="00D87EE6"/>
    <w:rsid w:val="00D9673E"/>
    <w:rsid w:val="00DA1304"/>
    <w:rsid w:val="00DA47E9"/>
    <w:rsid w:val="00DA4A84"/>
    <w:rsid w:val="00DA4CBE"/>
    <w:rsid w:val="00DA4F8F"/>
    <w:rsid w:val="00DA5885"/>
    <w:rsid w:val="00DB261F"/>
    <w:rsid w:val="00DB5F3F"/>
    <w:rsid w:val="00DB63C5"/>
    <w:rsid w:val="00DB74F3"/>
    <w:rsid w:val="00DC25EE"/>
    <w:rsid w:val="00DC6283"/>
    <w:rsid w:val="00DD0E1B"/>
    <w:rsid w:val="00DD2610"/>
    <w:rsid w:val="00DE08F4"/>
    <w:rsid w:val="00DE1BE7"/>
    <w:rsid w:val="00DE41E5"/>
    <w:rsid w:val="00DE4E14"/>
    <w:rsid w:val="00DE5683"/>
    <w:rsid w:val="00DE6C8A"/>
    <w:rsid w:val="00DF2368"/>
    <w:rsid w:val="00DF474B"/>
    <w:rsid w:val="00DF5E7F"/>
    <w:rsid w:val="00DF7EE5"/>
    <w:rsid w:val="00E018A8"/>
    <w:rsid w:val="00E01A45"/>
    <w:rsid w:val="00E021AC"/>
    <w:rsid w:val="00E0330B"/>
    <w:rsid w:val="00E03EB7"/>
    <w:rsid w:val="00E0488E"/>
    <w:rsid w:val="00E04F87"/>
    <w:rsid w:val="00E059C2"/>
    <w:rsid w:val="00E05A94"/>
    <w:rsid w:val="00E07526"/>
    <w:rsid w:val="00E10DB3"/>
    <w:rsid w:val="00E121CE"/>
    <w:rsid w:val="00E12EA5"/>
    <w:rsid w:val="00E15D39"/>
    <w:rsid w:val="00E15D5A"/>
    <w:rsid w:val="00E25E5A"/>
    <w:rsid w:val="00E2653A"/>
    <w:rsid w:val="00E26DBB"/>
    <w:rsid w:val="00E3010D"/>
    <w:rsid w:val="00E34E75"/>
    <w:rsid w:val="00E36342"/>
    <w:rsid w:val="00E369D6"/>
    <w:rsid w:val="00E36C2A"/>
    <w:rsid w:val="00E375DE"/>
    <w:rsid w:val="00E42882"/>
    <w:rsid w:val="00E450D5"/>
    <w:rsid w:val="00E51B7C"/>
    <w:rsid w:val="00E52352"/>
    <w:rsid w:val="00E5609B"/>
    <w:rsid w:val="00E57065"/>
    <w:rsid w:val="00E6300A"/>
    <w:rsid w:val="00E63CAC"/>
    <w:rsid w:val="00E647A9"/>
    <w:rsid w:val="00E72AA1"/>
    <w:rsid w:val="00E7592E"/>
    <w:rsid w:val="00E8226B"/>
    <w:rsid w:val="00E84D4A"/>
    <w:rsid w:val="00E85600"/>
    <w:rsid w:val="00E85F9C"/>
    <w:rsid w:val="00E937FD"/>
    <w:rsid w:val="00E9511C"/>
    <w:rsid w:val="00E96350"/>
    <w:rsid w:val="00E96D2B"/>
    <w:rsid w:val="00EA0EAD"/>
    <w:rsid w:val="00EA1100"/>
    <w:rsid w:val="00EA53BE"/>
    <w:rsid w:val="00EA5D2F"/>
    <w:rsid w:val="00EB5C32"/>
    <w:rsid w:val="00EB62B1"/>
    <w:rsid w:val="00EB6803"/>
    <w:rsid w:val="00EC3DB7"/>
    <w:rsid w:val="00ED01BE"/>
    <w:rsid w:val="00ED22A7"/>
    <w:rsid w:val="00ED3C9A"/>
    <w:rsid w:val="00ED4EF8"/>
    <w:rsid w:val="00EE4CB3"/>
    <w:rsid w:val="00EF031E"/>
    <w:rsid w:val="00EF21B3"/>
    <w:rsid w:val="00EF414F"/>
    <w:rsid w:val="00EF4AF2"/>
    <w:rsid w:val="00F0312C"/>
    <w:rsid w:val="00F048DB"/>
    <w:rsid w:val="00F06352"/>
    <w:rsid w:val="00F110BA"/>
    <w:rsid w:val="00F15A5D"/>
    <w:rsid w:val="00F24155"/>
    <w:rsid w:val="00F25052"/>
    <w:rsid w:val="00F314FE"/>
    <w:rsid w:val="00F31D1E"/>
    <w:rsid w:val="00F35A73"/>
    <w:rsid w:val="00F37774"/>
    <w:rsid w:val="00F42F35"/>
    <w:rsid w:val="00F44ABB"/>
    <w:rsid w:val="00F45DD5"/>
    <w:rsid w:val="00F47D3B"/>
    <w:rsid w:val="00F51425"/>
    <w:rsid w:val="00F51EF2"/>
    <w:rsid w:val="00F527A2"/>
    <w:rsid w:val="00F54EA9"/>
    <w:rsid w:val="00F55B08"/>
    <w:rsid w:val="00F5619D"/>
    <w:rsid w:val="00F5763F"/>
    <w:rsid w:val="00F652E1"/>
    <w:rsid w:val="00F66649"/>
    <w:rsid w:val="00F7028B"/>
    <w:rsid w:val="00F712D3"/>
    <w:rsid w:val="00F73B3C"/>
    <w:rsid w:val="00F801D4"/>
    <w:rsid w:val="00F81EFB"/>
    <w:rsid w:val="00F86049"/>
    <w:rsid w:val="00F86DBE"/>
    <w:rsid w:val="00F87667"/>
    <w:rsid w:val="00F90596"/>
    <w:rsid w:val="00F91C5A"/>
    <w:rsid w:val="00F91DD4"/>
    <w:rsid w:val="00F93A18"/>
    <w:rsid w:val="00FA19A3"/>
    <w:rsid w:val="00FA5AF2"/>
    <w:rsid w:val="00FA7585"/>
    <w:rsid w:val="00FA7619"/>
    <w:rsid w:val="00FB451E"/>
    <w:rsid w:val="00FB556A"/>
    <w:rsid w:val="00FB6680"/>
    <w:rsid w:val="00FB6DD6"/>
    <w:rsid w:val="00FC2399"/>
    <w:rsid w:val="00FC42A0"/>
    <w:rsid w:val="00FC5352"/>
    <w:rsid w:val="00FC737E"/>
    <w:rsid w:val="00FD46BC"/>
    <w:rsid w:val="00FD63AE"/>
    <w:rsid w:val="00FD6911"/>
    <w:rsid w:val="00FE1DCD"/>
    <w:rsid w:val="00FE3FD7"/>
    <w:rsid w:val="00FF13A3"/>
    <w:rsid w:val="00FF246C"/>
    <w:rsid w:val="00FF605C"/>
    <w:rsid w:val="00FF63FA"/>
    <w:rsid w:val="00FF6495"/>
    <w:rsid w:val="00FF7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EAF8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02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9513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C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C0E"/>
    <w:rPr>
      <w:rFonts w:ascii="Lucida Grande" w:hAnsi="Lucida Grande" w:cs="Lucida Grande"/>
      <w:sz w:val="18"/>
      <w:szCs w:val="18"/>
    </w:rPr>
  </w:style>
  <w:style w:type="paragraph" w:styleId="ListParagraph">
    <w:name w:val="List Paragraph"/>
    <w:basedOn w:val="Normal"/>
    <w:uiPriority w:val="34"/>
    <w:qFormat/>
    <w:rsid w:val="00CA6829"/>
    <w:pPr>
      <w:ind w:left="720"/>
      <w:contextualSpacing/>
    </w:pPr>
  </w:style>
  <w:style w:type="table" w:styleId="TableGrid">
    <w:name w:val="Table Grid"/>
    <w:basedOn w:val="TableNormal"/>
    <w:uiPriority w:val="39"/>
    <w:rsid w:val="00315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71E87"/>
  </w:style>
  <w:style w:type="character" w:customStyle="1" w:styleId="FootnoteTextChar">
    <w:name w:val="Footnote Text Char"/>
    <w:basedOn w:val="DefaultParagraphFont"/>
    <w:link w:val="FootnoteText"/>
    <w:uiPriority w:val="99"/>
    <w:rsid w:val="00371E87"/>
  </w:style>
  <w:style w:type="character" w:styleId="FootnoteReference">
    <w:name w:val="footnote reference"/>
    <w:basedOn w:val="DefaultParagraphFont"/>
    <w:uiPriority w:val="99"/>
    <w:unhideWhenUsed/>
    <w:rsid w:val="00371E87"/>
    <w:rPr>
      <w:vertAlign w:val="superscript"/>
    </w:rPr>
  </w:style>
  <w:style w:type="paragraph" w:styleId="DocumentMap">
    <w:name w:val="Document Map"/>
    <w:basedOn w:val="Normal"/>
    <w:link w:val="DocumentMapChar"/>
    <w:uiPriority w:val="99"/>
    <w:semiHidden/>
    <w:unhideWhenUsed/>
    <w:rsid w:val="008A18D1"/>
    <w:rPr>
      <w:rFonts w:ascii="Lucida Grande" w:hAnsi="Lucida Grande" w:cs="Lucida Grande"/>
    </w:rPr>
  </w:style>
  <w:style w:type="character" w:customStyle="1" w:styleId="DocumentMapChar">
    <w:name w:val="Document Map Char"/>
    <w:basedOn w:val="DefaultParagraphFont"/>
    <w:link w:val="DocumentMap"/>
    <w:uiPriority w:val="99"/>
    <w:semiHidden/>
    <w:rsid w:val="008A18D1"/>
    <w:rPr>
      <w:rFonts w:ascii="Lucida Grande" w:hAnsi="Lucida Grande" w:cs="Lucida Grande"/>
    </w:rPr>
  </w:style>
  <w:style w:type="paragraph" w:styleId="Header">
    <w:name w:val="header"/>
    <w:basedOn w:val="Normal"/>
    <w:link w:val="HeaderChar"/>
    <w:uiPriority w:val="99"/>
    <w:unhideWhenUsed/>
    <w:rsid w:val="00916FEA"/>
    <w:pPr>
      <w:tabs>
        <w:tab w:val="center" w:pos="4320"/>
        <w:tab w:val="right" w:pos="8640"/>
      </w:tabs>
    </w:pPr>
  </w:style>
  <w:style w:type="character" w:customStyle="1" w:styleId="HeaderChar">
    <w:name w:val="Header Char"/>
    <w:basedOn w:val="DefaultParagraphFont"/>
    <w:link w:val="Header"/>
    <w:uiPriority w:val="99"/>
    <w:rsid w:val="00916FEA"/>
  </w:style>
  <w:style w:type="paragraph" w:styleId="Footer">
    <w:name w:val="footer"/>
    <w:basedOn w:val="Normal"/>
    <w:link w:val="FooterChar"/>
    <w:uiPriority w:val="99"/>
    <w:unhideWhenUsed/>
    <w:rsid w:val="00916FEA"/>
    <w:pPr>
      <w:tabs>
        <w:tab w:val="center" w:pos="4320"/>
        <w:tab w:val="right" w:pos="8640"/>
      </w:tabs>
    </w:pPr>
  </w:style>
  <w:style w:type="character" w:customStyle="1" w:styleId="FooterChar">
    <w:name w:val="Footer Char"/>
    <w:basedOn w:val="DefaultParagraphFont"/>
    <w:link w:val="Footer"/>
    <w:uiPriority w:val="99"/>
    <w:rsid w:val="00916FEA"/>
  </w:style>
  <w:style w:type="paragraph" w:styleId="CommentText">
    <w:name w:val="annotation text"/>
    <w:basedOn w:val="Normal"/>
    <w:link w:val="CommentTextChar"/>
    <w:uiPriority w:val="99"/>
    <w:semiHidden/>
    <w:unhideWhenUsed/>
    <w:rsid w:val="0073768F"/>
    <w:rPr>
      <w:sz w:val="20"/>
      <w:szCs w:val="20"/>
    </w:rPr>
  </w:style>
  <w:style w:type="character" w:customStyle="1" w:styleId="CommentTextChar">
    <w:name w:val="Comment Text Char"/>
    <w:basedOn w:val="DefaultParagraphFont"/>
    <w:link w:val="CommentText"/>
    <w:uiPriority w:val="99"/>
    <w:semiHidden/>
    <w:rsid w:val="0073768F"/>
    <w:rPr>
      <w:sz w:val="20"/>
      <w:szCs w:val="20"/>
    </w:rPr>
  </w:style>
  <w:style w:type="character" w:styleId="LineNumber">
    <w:name w:val="line number"/>
    <w:basedOn w:val="DefaultParagraphFont"/>
    <w:uiPriority w:val="99"/>
    <w:semiHidden/>
    <w:unhideWhenUsed/>
    <w:rsid w:val="00592D88"/>
  </w:style>
  <w:style w:type="character" w:styleId="PageNumber">
    <w:name w:val="page number"/>
    <w:basedOn w:val="DefaultParagraphFont"/>
    <w:uiPriority w:val="99"/>
    <w:semiHidden/>
    <w:unhideWhenUsed/>
    <w:rsid w:val="00A2222D"/>
  </w:style>
  <w:style w:type="character" w:customStyle="1" w:styleId="Heading1Char">
    <w:name w:val="Heading 1 Char"/>
    <w:basedOn w:val="DefaultParagraphFont"/>
    <w:link w:val="Heading1"/>
    <w:uiPriority w:val="9"/>
    <w:rsid w:val="003E302D"/>
    <w:rPr>
      <w:rFonts w:ascii="Times" w:hAnsi="Times"/>
      <w:b/>
      <w:bCs/>
      <w:kern w:val="36"/>
      <w:sz w:val="48"/>
      <w:szCs w:val="48"/>
    </w:rPr>
  </w:style>
  <w:style w:type="character" w:customStyle="1" w:styleId="title-text">
    <w:name w:val="title-text"/>
    <w:basedOn w:val="DefaultParagraphFont"/>
    <w:rsid w:val="003E302D"/>
  </w:style>
  <w:style w:type="character" w:customStyle="1" w:styleId="Heading2Char">
    <w:name w:val="Heading 2 Char"/>
    <w:basedOn w:val="DefaultParagraphFont"/>
    <w:link w:val="Heading2"/>
    <w:uiPriority w:val="9"/>
    <w:rsid w:val="0095131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51316"/>
    <w:rPr>
      <w:color w:val="0000FF" w:themeColor="hyperlink"/>
      <w:u w:val="single"/>
    </w:rPr>
  </w:style>
  <w:style w:type="paragraph" w:styleId="Caption">
    <w:name w:val="caption"/>
    <w:basedOn w:val="Normal"/>
    <w:next w:val="Normal"/>
    <w:uiPriority w:val="35"/>
    <w:unhideWhenUsed/>
    <w:qFormat/>
    <w:rsid w:val="00951316"/>
    <w:pPr>
      <w:spacing w:after="200"/>
    </w:pPr>
    <w:rPr>
      <w:rFonts w:eastAsiaTheme="minorHAnsi"/>
      <w:i/>
      <w:iCs/>
      <w:color w:val="1F497D" w:themeColor="text2"/>
      <w:sz w:val="18"/>
      <w:szCs w:val="18"/>
    </w:rPr>
  </w:style>
  <w:style w:type="character" w:styleId="PlaceholderText">
    <w:name w:val="Placeholder Text"/>
    <w:basedOn w:val="DefaultParagraphFont"/>
    <w:uiPriority w:val="99"/>
    <w:semiHidden/>
    <w:rsid w:val="00951316"/>
    <w:rPr>
      <w:color w:val="808080"/>
    </w:rPr>
  </w:style>
  <w:style w:type="paragraph" w:styleId="Bibliography">
    <w:name w:val="Bibliography"/>
    <w:basedOn w:val="Normal"/>
    <w:next w:val="Normal"/>
    <w:uiPriority w:val="37"/>
    <w:unhideWhenUsed/>
    <w:rsid w:val="00951316"/>
    <w:pPr>
      <w:ind w:left="720" w:hanging="720"/>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02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9513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C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C0E"/>
    <w:rPr>
      <w:rFonts w:ascii="Lucida Grande" w:hAnsi="Lucida Grande" w:cs="Lucida Grande"/>
      <w:sz w:val="18"/>
      <w:szCs w:val="18"/>
    </w:rPr>
  </w:style>
  <w:style w:type="paragraph" w:styleId="ListParagraph">
    <w:name w:val="List Paragraph"/>
    <w:basedOn w:val="Normal"/>
    <w:uiPriority w:val="34"/>
    <w:qFormat/>
    <w:rsid w:val="00CA6829"/>
    <w:pPr>
      <w:ind w:left="720"/>
      <w:contextualSpacing/>
    </w:pPr>
  </w:style>
  <w:style w:type="table" w:styleId="TableGrid">
    <w:name w:val="Table Grid"/>
    <w:basedOn w:val="TableNormal"/>
    <w:uiPriority w:val="39"/>
    <w:rsid w:val="00315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71E87"/>
  </w:style>
  <w:style w:type="character" w:customStyle="1" w:styleId="FootnoteTextChar">
    <w:name w:val="Footnote Text Char"/>
    <w:basedOn w:val="DefaultParagraphFont"/>
    <w:link w:val="FootnoteText"/>
    <w:uiPriority w:val="99"/>
    <w:rsid w:val="00371E87"/>
  </w:style>
  <w:style w:type="character" w:styleId="FootnoteReference">
    <w:name w:val="footnote reference"/>
    <w:basedOn w:val="DefaultParagraphFont"/>
    <w:uiPriority w:val="99"/>
    <w:unhideWhenUsed/>
    <w:rsid w:val="00371E87"/>
    <w:rPr>
      <w:vertAlign w:val="superscript"/>
    </w:rPr>
  </w:style>
  <w:style w:type="paragraph" w:styleId="DocumentMap">
    <w:name w:val="Document Map"/>
    <w:basedOn w:val="Normal"/>
    <w:link w:val="DocumentMapChar"/>
    <w:uiPriority w:val="99"/>
    <w:semiHidden/>
    <w:unhideWhenUsed/>
    <w:rsid w:val="008A18D1"/>
    <w:rPr>
      <w:rFonts w:ascii="Lucida Grande" w:hAnsi="Lucida Grande" w:cs="Lucida Grande"/>
    </w:rPr>
  </w:style>
  <w:style w:type="character" w:customStyle="1" w:styleId="DocumentMapChar">
    <w:name w:val="Document Map Char"/>
    <w:basedOn w:val="DefaultParagraphFont"/>
    <w:link w:val="DocumentMap"/>
    <w:uiPriority w:val="99"/>
    <w:semiHidden/>
    <w:rsid w:val="008A18D1"/>
    <w:rPr>
      <w:rFonts w:ascii="Lucida Grande" w:hAnsi="Lucida Grande" w:cs="Lucida Grande"/>
    </w:rPr>
  </w:style>
  <w:style w:type="paragraph" w:styleId="Header">
    <w:name w:val="header"/>
    <w:basedOn w:val="Normal"/>
    <w:link w:val="HeaderChar"/>
    <w:uiPriority w:val="99"/>
    <w:unhideWhenUsed/>
    <w:rsid w:val="00916FEA"/>
    <w:pPr>
      <w:tabs>
        <w:tab w:val="center" w:pos="4320"/>
        <w:tab w:val="right" w:pos="8640"/>
      </w:tabs>
    </w:pPr>
  </w:style>
  <w:style w:type="character" w:customStyle="1" w:styleId="HeaderChar">
    <w:name w:val="Header Char"/>
    <w:basedOn w:val="DefaultParagraphFont"/>
    <w:link w:val="Header"/>
    <w:uiPriority w:val="99"/>
    <w:rsid w:val="00916FEA"/>
  </w:style>
  <w:style w:type="paragraph" w:styleId="Footer">
    <w:name w:val="footer"/>
    <w:basedOn w:val="Normal"/>
    <w:link w:val="FooterChar"/>
    <w:uiPriority w:val="99"/>
    <w:unhideWhenUsed/>
    <w:rsid w:val="00916FEA"/>
    <w:pPr>
      <w:tabs>
        <w:tab w:val="center" w:pos="4320"/>
        <w:tab w:val="right" w:pos="8640"/>
      </w:tabs>
    </w:pPr>
  </w:style>
  <w:style w:type="character" w:customStyle="1" w:styleId="FooterChar">
    <w:name w:val="Footer Char"/>
    <w:basedOn w:val="DefaultParagraphFont"/>
    <w:link w:val="Footer"/>
    <w:uiPriority w:val="99"/>
    <w:rsid w:val="00916FEA"/>
  </w:style>
  <w:style w:type="paragraph" w:styleId="CommentText">
    <w:name w:val="annotation text"/>
    <w:basedOn w:val="Normal"/>
    <w:link w:val="CommentTextChar"/>
    <w:uiPriority w:val="99"/>
    <w:semiHidden/>
    <w:unhideWhenUsed/>
    <w:rsid w:val="0073768F"/>
    <w:rPr>
      <w:sz w:val="20"/>
      <w:szCs w:val="20"/>
    </w:rPr>
  </w:style>
  <w:style w:type="character" w:customStyle="1" w:styleId="CommentTextChar">
    <w:name w:val="Comment Text Char"/>
    <w:basedOn w:val="DefaultParagraphFont"/>
    <w:link w:val="CommentText"/>
    <w:uiPriority w:val="99"/>
    <w:semiHidden/>
    <w:rsid w:val="0073768F"/>
    <w:rPr>
      <w:sz w:val="20"/>
      <w:szCs w:val="20"/>
    </w:rPr>
  </w:style>
  <w:style w:type="character" w:styleId="LineNumber">
    <w:name w:val="line number"/>
    <w:basedOn w:val="DefaultParagraphFont"/>
    <w:uiPriority w:val="99"/>
    <w:semiHidden/>
    <w:unhideWhenUsed/>
    <w:rsid w:val="00592D88"/>
  </w:style>
  <w:style w:type="character" w:styleId="PageNumber">
    <w:name w:val="page number"/>
    <w:basedOn w:val="DefaultParagraphFont"/>
    <w:uiPriority w:val="99"/>
    <w:semiHidden/>
    <w:unhideWhenUsed/>
    <w:rsid w:val="00A2222D"/>
  </w:style>
  <w:style w:type="character" w:customStyle="1" w:styleId="Heading1Char">
    <w:name w:val="Heading 1 Char"/>
    <w:basedOn w:val="DefaultParagraphFont"/>
    <w:link w:val="Heading1"/>
    <w:uiPriority w:val="9"/>
    <w:rsid w:val="003E302D"/>
    <w:rPr>
      <w:rFonts w:ascii="Times" w:hAnsi="Times"/>
      <w:b/>
      <w:bCs/>
      <w:kern w:val="36"/>
      <w:sz w:val="48"/>
      <w:szCs w:val="48"/>
    </w:rPr>
  </w:style>
  <w:style w:type="character" w:customStyle="1" w:styleId="title-text">
    <w:name w:val="title-text"/>
    <w:basedOn w:val="DefaultParagraphFont"/>
    <w:rsid w:val="003E302D"/>
  </w:style>
  <w:style w:type="character" w:customStyle="1" w:styleId="Heading2Char">
    <w:name w:val="Heading 2 Char"/>
    <w:basedOn w:val="DefaultParagraphFont"/>
    <w:link w:val="Heading2"/>
    <w:uiPriority w:val="9"/>
    <w:rsid w:val="0095131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51316"/>
    <w:rPr>
      <w:color w:val="0000FF" w:themeColor="hyperlink"/>
      <w:u w:val="single"/>
    </w:rPr>
  </w:style>
  <w:style w:type="paragraph" w:styleId="Caption">
    <w:name w:val="caption"/>
    <w:basedOn w:val="Normal"/>
    <w:next w:val="Normal"/>
    <w:uiPriority w:val="35"/>
    <w:unhideWhenUsed/>
    <w:qFormat/>
    <w:rsid w:val="00951316"/>
    <w:pPr>
      <w:spacing w:after="200"/>
    </w:pPr>
    <w:rPr>
      <w:rFonts w:eastAsiaTheme="minorHAnsi"/>
      <w:i/>
      <w:iCs/>
      <w:color w:val="1F497D" w:themeColor="text2"/>
      <w:sz w:val="18"/>
      <w:szCs w:val="18"/>
    </w:rPr>
  </w:style>
  <w:style w:type="character" w:styleId="PlaceholderText">
    <w:name w:val="Placeholder Text"/>
    <w:basedOn w:val="DefaultParagraphFont"/>
    <w:uiPriority w:val="99"/>
    <w:semiHidden/>
    <w:rsid w:val="00951316"/>
    <w:rPr>
      <w:color w:val="808080"/>
    </w:rPr>
  </w:style>
  <w:style w:type="paragraph" w:styleId="Bibliography">
    <w:name w:val="Bibliography"/>
    <w:basedOn w:val="Normal"/>
    <w:next w:val="Normal"/>
    <w:uiPriority w:val="37"/>
    <w:unhideWhenUsed/>
    <w:rsid w:val="00951316"/>
    <w:pPr>
      <w:ind w:left="720" w:hanging="72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287">
      <w:bodyDiv w:val="1"/>
      <w:marLeft w:val="0"/>
      <w:marRight w:val="0"/>
      <w:marTop w:val="0"/>
      <w:marBottom w:val="0"/>
      <w:divBdr>
        <w:top w:val="none" w:sz="0" w:space="0" w:color="auto"/>
        <w:left w:val="none" w:sz="0" w:space="0" w:color="auto"/>
        <w:bottom w:val="none" w:sz="0" w:space="0" w:color="auto"/>
        <w:right w:val="none" w:sz="0" w:space="0" w:color="auto"/>
      </w:divBdr>
    </w:div>
    <w:div w:id="6249446">
      <w:bodyDiv w:val="1"/>
      <w:marLeft w:val="0"/>
      <w:marRight w:val="0"/>
      <w:marTop w:val="0"/>
      <w:marBottom w:val="0"/>
      <w:divBdr>
        <w:top w:val="none" w:sz="0" w:space="0" w:color="auto"/>
        <w:left w:val="none" w:sz="0" w:space="0" w:color="auto"/>
        <w:bottom w:val="none" w:sz="0" w:space="0" w:color="auto"/>
        <w:right w:val="none" w:sz="0" w:space="0" w:color="auto"/>
      </w:divBdr>
    </w:div>
    <w:div w:id="9065900">
      <w:bodyDiv w:val="1"/>
      <w:marLeft w:val="0"/>
      <w:marRight w:val="0"/>
      <w:marTop w:val="0"/>
      <w:marBottom w:val="0"/>
      <w:divBdr>
        <w:top w:val="none" w:sz="0" w:space="0" w:color="auto"/>
        <w:left w:val="none" w:sz="0" w:space="0" w:color="auto"/>
        <w:bottom w:val="none" w:sz="0" w:space="0" w:color="auto"/>
        <w:right w:val="none" w:sz="0" w:space="0" w:color="auto"/>
      </w:divBdr>
    </w:div>
    <w:div w:id="12003299">
      <w:bodyDiv w:val="1"/>
      <w:marLeft w:val="0"/>
      <w:marRight w:val="0"/>
      <w:marTop w:val="0"/>
      <w:marBottom w:val="0"/>
      <w:divBdr>
        <w:top w:val="none" w:sz="0" w:space="0" w:color="auto"/>
        <w:left w:val="none" w:sz="0" w:space="0" w:color="auto"/>
        <w:bottom w:val="none" w:sz="0" w:space="0" w:color="auto"/>
        <w:right w:val="none" w:sz="0" w:space="0" w:color="auto"/>
      </w:divBdr>
    </w:div>
    <w:div w:id="12193422">
      <w:bodyDiv w:val="1"/>
      <w:marLeft w:val="0"/>
      <w:marRight w:val="0"/>
      <w:marTop w:val="0"/>
      <w:marBottom w:val="0"/>
      <w:divBdr>
        <w:top w:val="none" w:sz="0" w:space="0" w:color="auto"/>
        <w:left w:val="none" w:sz="0" w:space="0" w:color="auto"/>
        <w:bottom w:val="none" w:sz="0" w:space="0" w:color="auto"/>
        <w:right w:val="none" w:sz="0" w:space="0" w:color="auto"/>
      </w:divBdr>
    </w:div>
    <w:div w:id="19209863">
      <w:bodyDiv w:val="1"/>
      <w:marLeft w:val="0"/>
      <w:marRight w:val="0"/>
      <w:marTop w:val="0"/>
      <w:marBottom w:val="0"/>
      <w:divBdr>
        <w:top w:val="none" w:sz="0" w:space="0" w:color="auto"/>
        <w:left w:val="none" w:sz="0" w:space="0" w:color="auto"/>
        <w:bottom w:val="none" w:sz="0" w:space="0" w:color="auto"/>
        <w:right w:val="none" w:sz="0" w:space="0" w:color="auto"/>
      </w:divBdr>
    </w:div>
    <w:div w:id="57747607">
      <w:bodyDiv w:val="1"/>
      <w:marLeft w:val="0"/>
      <w:marRight w:val="0"/>
      <w:marTop w:val="0"/>
      <w:marBottom w:val="0"/>
      <w:divBdr>
        <w:top w:val="none" w:sz="0" w:space="0" w:color="auto"/>
        <w:left w:val="none" w:sz="0" w:space="0" w:color="auto"/>
        <w:bottom w:val="none" w:sz="0" w:space="0" w:color="auto"/>
        <w:right w:val="none" w:sz="0" w:space="0" w:color="auto"/>
      </w:divBdr>
    </w:div>
    <w:div w:id="67382275">
      <w:bodyDiv w:val="1"/>
      <w:marLeft w:val="0"/>
      <w:marRight w:val="0"/>
      <w:marTop w:val="0"/>
      <w:marBottom w:val="0"/>
      <w:divBdr>
        <w:top w:val="none" w:sz="0" w:space="0" w:color="auto"/>
        <w:left w:val="none" w:sz="0" w:space="0" w:color="auto"/>
        <w:bottom w:val="none" w:sz="0" w:space="0" w:color="auto"/>
        <w:right w:val="none" w:sz="0" w:space="0" w:color="auto"/>
      </w:divBdr>
    </w:div>
    <w:div w:id="81266120">
      <w:bodyDiv w:val="1"/>
      <w:marLeft w:val="0"/>
      <w:marRight w:val="0"/>
      <w:marTop w:val="0"/>
      <w:marBottom w:val="0"/>
      <w:divBdr>
        <w:top w:val="none" w:sz="0" w:space="0" w:color="auto"/>
        <w:left w:val="none" w:sz="0" w:space="0" w:color="auto"/>
        <w:bottom w:val="none" w:sz="0" w:space="0" w:color="auto"/>
        <w:right w:val="none" w:sz="0" w:space="0" w:color="auto"/>
      </w:divBdr>
      <w:divsChild>
        <w:div w:id="1754814645">
          <w:marLeft w:val="0"/>
          <w:marRight w:val="0"/>
          <w:marTop w:val="0"/>
          <w:marBottom w:val="0"/>
          <w:divBdr>
            <w:top w:val="none" w:sz="0" w:space="0" w:color="auto"/>
            <w:left w:val="none" w:sz="0" w:space="0" w:color="auto"/>
            <w:bottom w:val="none" w:sz="0" w:space="0" w:color="auto"/>
            <w:right w:val="none" w:sz="0" w:space="0" w:color="auto"/>
          </w:divBdr>
        </w:div>
        <w:div w:id="1277955071">
          <w:marLeft w:val="0"/>
          <w:marRight w:val="0"/>
          <w:marTop w:val="0"/>
          <w:marBottom w:val="0"/>
          <w:divBdr>
            <w:top w:val="none" w:sz="0" w:space="0" w:color="auto"/>
            <w:left w:val="none" w:sz="0" w:space="0" w:color="auto"/>
            <w:bottom w:val="none" w:sz="0" w:space="0" w:color="auto"/>
            <w:right w:val="none" w:sz="0" w:space="0" w:color="auto"/>
          </w:divBdr>
        </w:div>
        <w:div w:id="1116634584">
          <w:marLeft w:val="0"/>
          <w:marRight w:val="0"/>
          <w:marTop w:val="0"/>
          <w:marBottom w:val="0"/>
          <w:divBdr>
            <w:top w:val="none" w:sz="0" w:space="0" w:color="auto"/>
            <w:left w:val="none" w:sz="0" w:space="0" w:color="auto"/>
            <w:bottom w:val="none" w:sz="0" w:space="0" w:color="auto"/>
            <w:right w:val="none" w:sz="0" w:space="0" w:color="auto"/>
          </w:divBdr>
        </w:div>
      </w:divsChild>
    </w:div>
    <w:div w:id="122625529">
      <w:bodyDiv w:val="1"/>
      <w:marLeft w:val="0"/>
      <w:marRight w:val="0"/>
      <w:marTop w:val="0"/>
      <w:marBottom w:val="0"/>
      <w:divBdr>
        <w:top w:val="none" w:sz="0" w:space="0" w:color="auto"/>
        <w:left w:val="none" w:sz="0" w:space="0" w:color="auto"/>
        <w:bottom w:val="none" w:sz="0" w:space="0" w:color="auto"/>
        <w:right w:val="none" w:sz="0" w:space="0" w:color="auto"/>
      </w:divBdr>
    </w:div>
    <w:div w:id="135077112">
      <w:bodyDiv w:val="1"/>
      <w:marLeft w:val="0"/>
      <w:marRight w:val="0"/>
      <w:marTop w:val="0"/>
      <w:marBottom w:val="0"/>
      <w:divBdr>
        <w:top w:val="none" w:sz="0" w:space="0" w:color="auto"/>
        <w:left w:val="none" w:sz="0" w:space="0" w:color="auto"/>
        <w:bottom w:val="none" w:sz="0" w:space="0" w:color="auto"/>
        <w:right w:val="none" w:sz="0" w:space="0" w:color="auto"/>
      </w:divBdr>
    </w:div>
    <w:div w:id="169805709">
      <w:bodyDiv w:val="1"/>
      <w:marLeft w:val="0"/>
      <w:marRight w:val="0"/>
      <w:marTop w:val="0"/>
      <w:marBottom w:val="0"/>
      <w:divBdr>
        <w:top w:val="none" w:sz="0" w:space="0" w:color="auto"/>
        <w:left w:val="none" w:sz="0" w:space="0" w:color="auto"/>
        <w:bottom w:val="none" w:sz="0" w:space="0" w:color="auto"/>
        <w:right w:val="none" w:sz="0" w:space="0" w:color="auto"/>
      </w:divBdr>
    </w:div>
    <w:div w:id="183324101">
      <w:bodyDiv w:val="1"/>
      <w:marLeft w:val="0"/>
      <w:marRight w:val="0"/>
      <w:marTop w:val="0"/>
      <w:marBottom w:val="0"/>
      <w:divBdr>
        <w:top w:val="none" w:sz="0" w:space="0" w:color="auto"/>
        <w:left w:val="none" w:sz="0" w:space="0" w:color="auto"/>
        <w:bottom w:val="none" w:sz="0" w:space="0" w:color="auto"/>
        <w:right w:val="none" w:sz="0" w:space="0" w:color="auto"/>
      </w:divBdr>
    </w:div>
    <w:div w:id="201946902">
      <w:bodyDiv w:val="1"/>
      <w:marLeft w:val="0"/>
      <w:marRight w:val="0"/>
      <w:marTop w:val="0"/>
      <w:marBottom w:val="0"/>
      <w:divBdr>
        <w:top w:val="none" w:sz="0" w:space="0" w:color="auto"/>
        <w:left w:val="none" w:sz="0" w:space="0" w:color="auto"/>
        <w:bottom w:val="none" w:sz="0" w:space="0" w:color="auto"/>
        <w:right w:val="none" w:sz="0" w:space="0" w:color="auto"/>
      </w:divBdr>
    </w:div>
    <w:div w:id="205410812">
      <w:bodyDiv w:val="1"/>
      <w:marLeft w:val="0"/>
      <w:marRight w:val="0"/>
      <w:marTop w:val="0"/>
      <w:marBottom w:val="0"/>
      <w:divBdr>
        <w:top w:val="none" w:sz="0" w:space="0" w:color="auto"/>
        <w:left w:val="none" w:sz="0" w:space="0" w:color="auto"/>
        <w:bottom w:val="none" w:sz="0" w:space="0" w:color="auto"/>
        <w:right w:val="none" w:sz="0" w:space="0" w:color="auto"/>
      </w:divBdr>
    </w:div>
    <w:div w:id="205533498">
      <w:bodyDiv w:val="1"/>
      <w:marLeft w:val="0"/>
      <w:marRight w:val="0"/>
      <w:marTop w:val="0"/>
      <w:marBottom w:val="0"/>
      <w:divBdr>
        <w:top w:val="none" w:sz="0" w:space="0" w:color="auto"/>
        <w:left w:val="none" w:sz="0" w:space="0" w:color="auto"/>
        <w:bottom w:val="none" w:sz="0" w:space="0" w:color="auto"/>
        <w:right w:val="none" w:sz="0" w:space="0" w:color="auto"/>
      </w:divBdr>
    </w:div>
    <w:div w:id="218398391">
      <w:bodyDiv w:val="1"/>
      <w:marLeft w:val="0"/>
      <w:marRight w:val="0"/>
      <w:marTop w:val="0"/>
      <w:marBottom w:val="0"/>
      <w:divBdr>
        <w:top w:val="none" w:sz="0" w:space="0" w:color="auto"/>
        <w:left w:val="none" w:sz="0" w:space="0" w:color="auto"/>
        <w:bottom w:val="none" w:sz="0" w:space="0" w:color="auto"/>
        <w:right w:val="none" w:sz="0" w:space="0" w:color="auto"/>
      </w:divBdr>
    </w:div>
    <w:div w:id="234095903">
      <w:bodyDiv w:val="1"/>
      <w:marLeft w:val="0"/>
      <w:marRight w:val="0"/>
      <w:marTop w:val="0"/>
      <w:marBottom w:val="0"/>
      <w:divBdr>
        <w:top w:val="none" w:sz="0" w:space="0" w:color="auto"/>
        <w:left w:val="none" w:sz="0" w:space="0" w:color="auto"/>
        <w:bottom w:val="none" w:sz="0" w:space="0" w:color="auto"/>
        <w:right w:val="none" w:sz="0" w:space="0" w:color="auto"/>
      </w:divBdr>
    </w:div>
    <w:div w:id="238370039">
      <w:bodyDiv w:val="1"/>
      <w:marLeft w:val="0"/>
      <w:marRight w:val="0"/>
      <w:marTop w:val="0"/>
      <w:marBottom w:val="0"/>
      <w:divBdr>
        <w:top w:val="none" w:sz="0" w:space="0" w:color="auto"/>
        <w:left w:val="none" w:sz="0" w:space="0" w:color="auto"/>
        <w:bottom w:val="none" w:sz="0" w:space="0" w:color="auto"/>
        <w:right w:val="none" w:sz="0" w:space="0" w:color="auto"/>
      </w:divBdr>
    </w:div>
    <w:div w:id="260333035">
      <w:bodyDiv w:val="1"/>
      <w:marLeft w:val="0"/>
      <w:marRight w:val="0"/>
      <w:marTop w:val="0"/>
      <w:marBottom w:val="0"/>
      <w:divBdr>
        <w:top w:val="none" w:sz="0" w:space="0" w:color="auto"/>
        <w:left w:val="none" w:sz="0" w:space="0" w:color="auto"/>
        <w:bottom w:val="none" w:sz="0" w:space="0" w:color="auto"/>
        <w:right w:val="none" w:sz="0" w:space="0" w:color="auto"/>
      </w:divBdr>
    </w:div>
    <w:div w:id="272640188">
      <w:bodyDiv w:val="1"/>
      <w:marLeft w:val="0"/>
      <w:marRight w:val="0"/>
      <w:marTop w:val="0"/>
      <w:marBottom w:val="0"/>
      <w:divBdr>
        <w:top w:val="none" w:sz="0" w:space="0" w:color="auto"/>
        <w:left w:val="none" w:sz="0" w:space="0" w:color="auto"/>
        <w:bottom w:val="none" w:sz="0" w:space="0" w:color="auto"/>
        <w:right w:val="none" w:sz="0" w:space="0" w:color="auto"/>
      </w:divBdr>
    </w:div>
    <w:div w:id="273902820">
      <w:bodyDiv w:val="1"/>
      <w:marLeft w:val="0"/>
      <w:marRight w:val="0"/>
      <w:marTop w:val="0"/>
      <w:marBottom w:val="0"/>
      <w:divBdr>
        <w:top w:val="none" w:sz="0" w:space="0" w:color="auto"/>
        <w:left w:val="none" w:sz="0" w:space="0" w:color="auto"/>
        <w:bottom w:val="none" w:sz="0" w:space="0" w:color="auto"/>
        <w:right w:val="none" w:sz="0" w:space="0" w:color="auto"/>
      </w:divBdr>
    </w:div>
    <w:div w:id="290864405">
      <w:bodyDiv w:val="1"/>
      <w:marLeft w:val="0"/>
      <w:marRight w:val="0"/>
      <w:marTop w:val="0"/>
      <w:marBottom w:val="0"/>
      <w:divBdr>
        <w:top w:val="none" w:sz="0" w:space="0" w:color="auto"/>
        <w:left w:val="none" w:sz="0" w:space="0" w:color="auto"/>
        <w:bottom w:val="none" w:sz="0" w:space="0" w:color="auto"/>
        <w:right w:val="none" w:sz="0" w:space="0" w:color="auto"/>
      </w:divBdr>
    </w:div>
    <w:div w:id="304743112">
      <w:bodyDiv w:val="1"/>
      <w:marLeft w:val="0"/>
      <w:marRight w:val="0"/>
      <w:marTop w:val="0"/>
      <w:marBottom w:val="0"/>
      <w:divBdr>
        <w:top w:val="none" w:sz="0" w:space="0" w:color="auto"/>
        <w:left w:val="none" w:sz="0" w:space="0" w:color="auto"/>
        <w:bottom w:val="none" w:sz="0" w:space="0" w:color="auto"/>
        <w:right w:val="none" w:sz="0" w:space="0" w:color="auto"/>
      </w:divBdr>
    </w:div>
    <w:div w:id="400177289">
      <w:bodyDiv w:val="1"/>
      <w:marLeft w:val="0"/>
      <w:marRight w:val="0"/>
      <w:marTop w:val="0"/>
      <w:marBottom w:val="0"/>
      <w:divBdr>
        <w:top w:val="none" w:sz="0" w:space="0" w:color="auto"/>
        <w:left w:val="none" w:sz="0" w:space="0" w:color="auto"/>
        <w:bottom w:val="none" w:sz="0" w:space="0" w:color="auto"/>
        <w:right w:val="none" w:sz="0" w:space="0" w:color="auto"/>
      </w:divBdr>
    </w:div>
    <w:div w:id="406079006">
      <w:bodyDiv w:val="1"/>
      <w:marLeft w:val="0"/>
      <w:marRight w:val="0"/>
      <w:marTop w:val="0"/>
      <w:marBottom w:val="0"/>
      <w:divBdr>
        <w:top w:val="none" w:sz="0" w:space="0" w:color="auto"/>
        <w:left w:val="none" w:sz="0" w:space="0" w:color="auto"/>
        <w:bottom w:val="none" w:sz="0" w:space="0" w:color="auto"/>
        <w:right w:val="none" w:sz="0" w:space="0" w:color="auto"/>
      </w:divBdr>
    </w:div>
    <w:div w:id="407116403">
      <w:bodyDiv w:val="1"/>
      <w:marLeft w:val="0"/>
      <w:marRight w:val="0"/>
      <w:marTop w:val="0"/>
      <w:marBottom w:val="0"/>
      <w:divBdr>
        <w:top w:val="none" w:sz="0" w:space="0" w:color="auto"/>
        <w:left w:val="none" w:sz="0" w:space="0" w:color="auto"/>
        <w:bottom w:val="none" w:sz="0" w:space="0" w:color="auto"/>
        <w:right w:val="none" w:sz="0" w:space="0" w:color="auto"/>
      </w:divBdr>
    </w:div>
    <w:div w:id="414910013">
      <w:bodyDiv w:val="1"/>
      <w:marLeft w:val="0"/>
      <w:marRight w:val="0"/>
      <w:marTop w:val="0"/>
      <w:marBottom w:val="0"/>
      <w:divBdr>
        <w:top w:val="none" w:sz="0" w:space="0" w:color="auto"/>
        <w:left w:val="none" w:sz="0" w:space="0" w:color="auto"/>
        <w:bottom w:val="none" w:sz="0" w:space="0" w:color="auto"/>
        <w:right w:val="none" w:sz="0" w:space="0" w:color="auto"/>
      </w:divBdr>
    </w:div>
    <w:div w:id="421029276">
      <w:bodyDiv w:val="1"/>
      <w:marLeft w:val="0"/>
      <w:marRight w:val="0"/>
      <w:marTop w:val="0"/>
      <w:marBottom w:val="0"/>
      <w:divBdr>
        <w:top w:val="none" w:sz="0" w:space="0" w:color="auto"/>
        <w:left w:val="none" w:sz="0" w:space="0" w:color="auto"/>
        <w:bottom w:val="none" w:sz="0" w:space="0" w:color="auto"/>
        <w:right w:val="none" w:sz="0" w:space="0" w:color="auto"/>
      </w:divBdr>
    </w:div>
    <w:div w:id="422384649">
      <w:bodyDiv w:val="1"/>
      <w:marLeft w:val="0"/>
      <w:marRight w:val="0"/>
      <w:marTop w:val="0"/>
      <w:marBottom w:val="0"/>
      <w:divBdr>
        <w:top w:val="none" w:sz="0" w:space="0" w:color="auto"/>
        <w:left w:val="none" w:sz="0" w:space="0" w:color="auto"/>
        <w:bottom w:val="none" w:sz="0" w:space="0" w:color="auto"/>
        <w:right w:val="none" w:sz="0" w:space="0" w:color="auto"/>
      </w:divBdr>
    </w:div>
    <w:div w:id="426586324">
      <w:bodyDiv w:val="1"/>
      <w:marLeft w:val="0"/>
      <w:marRight w:val="0"/>
      <w:marTop w:val="0"/>
      <w:marBottom w:val="0"/>
      <w:divBdr>
        <w:top w:val="none" w:sz="0" w:space="0" w:color="auto"/>
        <w:left w:val="none" w:sz="0" w:space="0" w:color="auto"/>
        <w:bottom w:val="none" w:sz="0" w:space="0" w:color="auto"/>
        <w:right w:val="none" w:sz="0" w:space="0" w:color="auto"/>
      </w:divBdr>
    </w:div>
    <w:div w:id="457987558">
      <w:bodyDiv w:val="1"/>
      <w:marLeft w:val="0"/>
      <w:marRight w:val="0"/>
      <w:marTop w:val="0"/>
      <w:marBottom w:val="0"/>
      <w:divBdr>
        <w:top w:val="none" w:sz="0" w:space="0" w:color="auto"/>
        <w:left w:val="none" w:sz="0" w:space="0" w:color="auto"/>
        <w:bottom w:val="none" w:sz="0" w:space="0" w:color="auto"/>
        <w:right w:val="none" w:sz="0" w:space="0" w:color="auto"/>
      </w:divBdr>
    </w:div>
    <w:div w:id="462308360">
      <w:bodyDiv w:val="1"/>
      <w:marLeft w:val="0"/>
      <w:marRight w:val="0"/>
      <w:marTop w:val="0"/>
      <w:marBottom w:val="0"/>
      <w:divBdr>
        <w:top w:val="none" w:sz="0" w:space="0" w:color="auto"/>
        <w:left w:val="none" w:sz="0" w:space="0" w:color="auto"/>
        <w:bottom w:val="none" w:sz="0" w:space="0" w:color="auto"/>
        <w:right w:val="none" w:sz="0" w:space="0" w:color="auto"/>
      </w:divBdr>
    </w:div>
    <w:div w:id="480385854">
      <w:bodyDiv w:val="1"/>
      <w:marLeft w:val="0"/>
      <w:marRight w:val="0"/>
      <w:marTop w:val="0"/>
      <w:marBottom w:val="0"/>
      <w:divBdr>
        <w:top w:val="none" w:sz="0" w:space="0" w:color="auto"/>
        <w:left w:val="none" w:sz="0" w:space="0" w:color="auto"/>
        <w:bottom w:val="none" w:sz="0" w:space="0" w:color="auto"/>
        <w:right w:val="none" w:sz="0" w:space="0" w:color="auto"/>
      </w:divBdr>
    </w:div>
    <w:div w:id="547649811">
      <w:bodyDiv w:val="1"/>
      <w:marLeft w:val="0"/>
      <w:marRight w:val="0"/>
      <w:marTop w:val="0"/>
      <w:marBottom w:val="0"/>
      <w:divBdr>
        <w:top w:val="none" w:sz="0" w:space="0" w:color="auto"/>
        <w:left w:val="none" w:sz="0" w:space="0" w:color="auto"/>
        <w:bottom w:val="none" w:sz="0" w:space="0" w:color="auto"/>
        <w:right w:val="none" w:sz="0" w:space="0" w:color="auto"/>
      </w:divBdr>
    </w:div>
    <w:div w:id="555092320">
      <w:bodyDiv w:val="1"/>
      <w:marLeft w:val="0"/>
      <w:marRight w:val="0"/>
      <w:marTop w:val="0"/>
      <w:marBottom w:val="0"/>
      <w:divBdr>
        <w:top w:val="none" w:sz="0" w:space="0" w:color="auto"/>
        <w:left w:val="none" w:sz="0" w:space="0" w:color="auto"/>
        <w:bottom w:val="none" w:sz="0" w:space="0" w:color="auto"/>
        <w:right w:val="none" w:sz="0" w:space="0" w:color="auto"/>
      </w:divBdr>
    </w:div>
    <w:div w:id="569727709">
      <w:bodyDiv w:val="1"/>
      <w:marLeft w:val="0"/>
      <w:marRight w:val="0"/>
      <w:marTop w:val="0"/>
      <w:marBottom w:val="0"/>
      <w:divBdr>
        <w:top w:val="none" w:sz="0" w:space="0" w:color="auto"/>
        <w:left w:val="none" w:sz="0" w:space="0" w:color="auto"/>
        <w:bottom w:val="none" w:sz="0" w:space="0" w:color="auto"/>
        <w:right w:val="none" w:sz="0" w:space="0" w:color="auto"/>
      </w:divBdr>
    </w:div>
    <w:div w:id="576862026">
      <w:bodyDiv w:val="1"/>
      <w:marLeft w:val="0"/>
      <w:marRight w:val="0"/>
      <w:marTop w:val="0"/>
      <w:marBottom w:val="0"/>
      <w:divBdr>
        <w:top w:val="none" w:sz="0" w:space="0" w:color="auto"/>
        <w:left w:val="none" w:sz="0" w:space="0" w:color="auto"/>
        <w:bottom w:val="none" w:sz="0" w:space="0" w:color="auto"/>
        <w:right w:val="none" w:sz="0" w:space="0" w:color="auto"/>
      </w:divBdr>
      <w:divsChild>
        <w:div w:id="1202209269">
          <w:marLeft w:val="0"/>
          <w:marRight w:val="0"/>
          <w:marTop w:val="0"/>
          <w:marBottom w:val="0"/>
          <w:divBdr>
            <w:top w:val="none" w:sz="0" w:space="0" w:color="auto"/>
            <w:left w:val="none" w:sz="0" w:space="0" w:color="auto"/>
            <w:bottom w:val="none" w:sz="0" w:space="0" w:color="auto"/>
            <w:right w:val="none" w:sz="0" w:space="0" w:color="auto"/>
          </w:divBdr>
          <w:divsChild>
            <w:div w:id="1128232964">
              <w:marLeft w:val="0"/>
              <w:marRight w:val="0"/>
              <w:marTop w:val="0"/>
              <w:marBottom w:val="0"/>
              <w:divBdr>
                <w:top w:val="none" w:sz="0" w:space="0" w:color="auto"/>
                <w:left w:val="none" w:sz="0" w:space="0" w:color="auto"/>
                <w:bottom w:val="none" w:sz="0" w:space="0" w:color="auto"/>
                <w:right w:val="none" w:sz="0" w:space="0" w:color="auto"/>
              </w:divBdr>
            </w:div>
            <w:div w:id="1720548831">
              <w:marLeft w:val="300"/>
              <w:marRight w:val="0"/>
              <w:marTop w:val="0"/>
              <w:marBottom w:val="0"/>
              <w:divBdr>
                <w:top w:val="none" w:sz="0" w:space="0" w:color="auto"/>
                <w:left w:val="none" w:sz="0" w:space="0" w:color="auto"/>
                <w:bottom w:val="none" w:sz="0" w:space="0" w:color="auto"/>
                <w:right w:val="none" w:sz="0" w:space="0" w:color="auto"/>
              </w:divBdr>
            </w:div>
            <w:div w:id="266039669">
              <w:marLeft w:val="300"/>
              <w:marRight w:val="0"/>
              <w:marTop w:val="0"/>
              <w:marBottom w:val="0"/>
              <w:divBdr>
                <w:top w:val="none" w:sz="0" w:space="0" w:color="auto"/>
                <w:left w:val="none" w:sz="0" w:space="0" w:color="auto"/>
                <w:bottom w:val="none" w:sz="0" w:space="0" w:color="auto"/>
                <w:right w:val="none" w:sz="0" w:space="0" w:color="auto"/>
              </w:divBdr>
            </w:div>
            <w:div w:id="1268151335">
              <w:marLeft w:val="0"/>
              <w:marRight w:val="0"/>
              <w:marTop w:val="0"/>
              <w:marBottom w:val="0"/>
              <w:divBdr>
                <w:top w:val="none" w:sz="0" w:space="0" w:color="auto"/>
                <w:left w:val="none" w:sz="0" w:space="0" w:color="auto"/>
                <w:bottom w:val="none" w:sz="0" w:space="0" w:color="auto"/>
                <w:right w:val="none" w:sz="0" w:space="0" w:color="auto"/>
              </w:divBdr>
            </w:div>
            <w:div w:id="665404511">
              <w:marLeft w:val="60"/>
              <w:marRight w:val="0"/>
              <w:marTop w:val="0"/>
              <w:marBottom w:val="0"/>
              <w:divBdr>
                <w:top w:val="none" w:sz="0" w:space="0" w:color="auto"/>
                <w:left w:val="none" w:sz="0" w:space="0" w:color="auto"/>
                <w:bottom w:val="none" w:sz="0" w:space="0" w:color="auto"/>
                <w:right w:val="none" w:sz="0" w:space="0" w:color="auto"/>
              </w:divBdr>
            </w:div>
          </w:divsChild>
        </w:div>
        <w:div w:id="623578861">
          <w:marLeft w:val="0"/>
          <w:marRight w:val="0"/>
          <w:marTop w:val="0"/>
          <w:marBottom w:val="0"/>
          <w:divBdr>
            <w:top w:val="none" w:sz="0" w:space="0" w:color="auto"/>
            <w:left w:val="none" w:sz="0" w:space="0" w:color="auto"/>
            <w:bottom w:val="none" w:sz="0" w:space="0" w:color="auto"/>
            <w:right w:val="none" w:sz="0" w:space="0" w:color="auto"/>
          </w:divBdr>
          <w:divsChild>
            <w:div w:id="1727948147">
              <w:marLeft w:val="0"/>
              <w:marRight w:val="0"/>
              <w:marTop w:val="120"/>
              <w:marBottom w:val="0"/>
              <w:divBdr>
                <w:top w:val="none" w:sz="0" w:space="0" w:color="auto"/>
                <w:left w:val="none" w:sz="0" w:space="0" w:color="auto"/>
                <w:bottom w:val="none" w:sz="0" w:space="0" w:color="auto"/>
                <w:right w:val="none" w:sz="0" w:space="0" w:color="auto"/>
              </w:divBdr>
              <w:divsChild>
                <w:div w:id="275724078">
                  <w:marLeft w:val="0"/>
                  <w:marRight w:val="0"/>
                  <w:marTop w:val="0"/>
                  <w:marBottom w:val="0"/>
                  <w:divBdr>
                    <w:top w:val="none" w:sz="0" w:space="0" w:color="auto"/>
                    <w:left w:val="none" w:sz="0" w:space="0" w:color="auto"/>
                    <w:bottom w:val="none" w:sz="0" w:space="0" w:color="auto"/>
                    <w:right w:val="none" w:sz="0" w:space="0" w:color="auto"/>
                  </w:divBdr>
                  <w:divsChild>
                    <w:div w:id="1660884737">
                      <w:marLeft w:val="0"/>
                      <w:marRight w:val="0"/>
                      <w:marTop w:val="0"/>
                      <w:marBottom w:val="0"/>
                      <w:divBdr>
                        <w:top w:val="none" w:sz="0" w:space="0" w:color="auto"/>
                        <w:left w:val="none" w:sz="0" w:space="0" w:color="auto"/>
                        <w:bottom w:val="none" w:sz="0" w:space="0" w:color="auto"/>
                        <w:right w:val="none" w:sz="0" w:space="0" w:color="auto"/>
                      </w:divBdr>
                      <w:divsChild>
                        <w:div w:id="1591964030">
                          <w:marLeft w:val="0"/>
                          <w:marRight w:val="0"/>
                          <w:marTop w:val="0"/>
                          <w:marBottom w:val="0"/>
                          <w:divBdr>
                            <w:top w:val="none" w:sz="0" w:space="0" w:color="auto"/>
                            <w:left w:val="none" w:sz="0" w:space="0" w:color="auto"/>
                            <w:bottom w:val="none" w:sz="0" w:space="0" w:color="auto"/>
                            <w:right w:val="none" w:sz="0" w:space="0" w:color="auto"/>
                          </w:divBdr>
                        </w:div>
                        <w:div w:id="102969094">
                          <w:marLeft w:val="0"/>
                          <w:marRight w:val="0"/>
                          <w:marTop w:val="0"/>
                          <w:marBottom w:val="0"/>
                          <w:divBdr>
                            <w:top w:val="none" w:sz="0" w:space="0" w:color="auto"/>
                            <w:left w:val="none" w:sz="0" w:space="0" w:color="auto"/>
                            <w:bottom w:val="none" w:sz="0" w:space="0" w:color="auto"/>
                            <w:right w:val="none" w:sz="0" w:space="0" w:color="auto"/>
                          </w:divBdr>
                        </w:div>
                        <w:div w:id="540019717">
                          <w:marLeft w:val="0"/>
                          <w:marRight w:val="0"/>
                          <w:marTop w:val="0"/>
                          <w:marBottom w:val="0"/>
                          <w:divBdr>
                            <w:top w:val="none" w:sz="0" w:space="0" w:color="auto"/>
                            <w:left w:val="none" w:sz="0" w:space="0" w:color="auto"/>
                            <w:bottom w:val="none" w:sz="0" w:space="0" w:color="auto"/>
                            <w:right w:val="none" w:sz="0" w:space="0" w:color="auto"/>
                          </w:divBdr>
                        </w:div>
                        <w:div w:id="629362823">
                          <w:marLeft w:val="0"/>
                          <w:marRight w:val="0"/>
                          <w:marTop w:val="0"/>
                          <w:marBottom w:val="0"/>
                          <w:divBdr>
                            <w:top w:val="none" w:sz="0" w:space="0" w:color="auto"/>
                            <w:left w:val="none" w:sz="0" w:space="0" w:color="auto"/>
                            <w:bottom w:val="none" w:sz="0" w:space="0" w:color="auto"/>
                            <w:right w:val="none" w:sz="0" w:space="0" w:color="auto"/>
                          </w:divBdr>
                        </w:div>
                        <w:div w:id="1722749313">
                          <w:marLeft w:val="0"/>
                          <w:marRight w:val="0"/>
                          <w:marTop w:val="0"/>
                          <w:marBottom w:val="0"/>
                          <w:divBdr>
                            <w:top w:val="none" w:sz="0" w:space="0" w:color="auto"/>
                            <w:left w:val="none" w:sz="0" w:space="0" w:color="auto"/>
                            <w:bottom w:val="none" w:sz="0" w:space="0" w:color="auto"/>
                            <w:right w:val="none" w:sz="0" w:space="0" w:color="auto"/>
                          </w:divBdr>
                        </w:div>
                        <w:div w:id="4872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764379">
      <w:bodyDiv w:val="1"/>
      <w:marLeft w:val="0"/>
      <w:marRight w:val="0"/>
      <w:marTop w:val="0"/>
      <w:marBottom w:val="0"/>
      <w:divBdr>
        <w:top w:val="none" w:sz="0" w:space="0" w:color="auto"/>
        <w:left w:val="none" w:sz="0" w:space="0" w:color="auto"/>
        <w:bottom w:val="none" w:sz="0" w:space="0" w:color="auto"/>
        <w:right w:val="none" w:sz="0" w:space="0" w:color="auto"/>
      </w:divBdr>
    </w:div>
    <w:div w:id="582185629">
      <w:bodyDiv w:val="1"/>
      <w:marLeft w:val="0"/>
      <w:marRight w:val="0"/>
      <w:marTop w:val="0"/>
      <w:marBottom w:val="0"/>
      <w:divBdr>
        <w:top w:val="none" w:sz="0" w:space="0" w:color="auto"/>
        <w:left w:val="none" w:sz="0" w:space="0" w:color="auto"/>
        <w:bottom w:val="none" w:sz="0" w:space="0" w:color="auto"/>
        <w:right w:val="none" w:sz="0" w:space="0" w:color="auto"/>
      </w:divBdr>
      <w:divsChild>
        <w:div w:id="1580603265">
          <w:marLeft w:val="0"/>
          <w:marRight w:val="0"/>
          <w:marTop w:val="0"/>
          <w:marBottom w:val="0"/>
          <w:divBdr>
            <w:top w:val="none" w:sz="0" w:space="0" w:color="auto"/>
            <w:left w:val="none" w:sz="0" w:space="0" w:color="auto"/>
            <w:bottom w:val="none" w:sz="0" w:space="0" w:color="auto"/>
            <w:right w:val="none" w:sz="0" w:space="0" w:color="auto"/>
          </w:divBdr>
        </w:div>
        <w:div w:id="995576675">
          <w:marLeft w:val="0"/>
          <w:marRight w:val="0"/>
          <w:marTop w:val="0"/>
          <w:marBottom w:val="0"/>
          <w:divBdr>
            <w:top w:val="none" w:sz="0" w:space="0" w:color="auto"/>
            <w:left w:val="none" w:sz="0" w:space="0" w:color="auto"/>
            <w:bottom w:val="none" w:sz="0" w:space="0" w:color="auto"/>
            <w:right w:val="none" w:sz="0" w:space="0" w:color="auto"/>
          </w:divBdr>
        </w:div>
        <w:div w:id="660038142">
          <w:marLeft w:val="0"/>
          <w:marRight w:val="0"/>
          <w:marTop w:val="0"/>
          <w:marBottom w:val="0"/>
          <w:divBdr>
            <w:top w:val="none" w:sz="0" w:space="0" w:color="auto"/>
            <w:left w:val="none" w:sz="0" w:space="0" w:color="auto"/>
            <w:bottom w:val="none" w:sz="0" w:space="0" w:color="auto"/>
            <w:right w:val="none" w:sz="0" w:space="0" w:color="auto"/>
          </w:divBdr>
        </w:div>
        <w:div w:id="1813599312">
          <w:marLeft w:val="0"/>
          <w:marRight w:val="0"/>
          <w:marTop w:val="0"/>
          <w:marBottom w:val="0"/>
          <w:divBdr>
            <w:top w:val="none" w:sz="0" w:space="0" w:color="auto"/>
            <w:left w:val="none" w:sz="0" w:space="0" w:color="auto"/>
            <w:bottom w:val="none" w:sz="0" w:space="0" w:color="auto"/>
            <w:right w:val="none" w:sz="0" w:space="0" w:color="auto"/>
          </w:divBdr>
        </w:div>
        <w:div w:id="554585550">
          <w:marLeft w:val="0"/>
          <w:marRight w:val="0"/>
          <w:marTop w:val="0"/>
          <w:marBottom w:val="0"/>
          <w:divBdr>
            <w:top w:val="none" w:sz="0" w:space="0" w:color="auto"/>
            <w:left w:val="none" w:sz="0" w:space="0" w:color="auto"/>
            <w:bottom w:val="none" w:sz="0" w:space="0" w:color="auto"/>
            <w:right w:val="none" w:sz="0" w:space="0" w:color="auto"/>
          </w:divBdr>
        </w:div>
        <w:div w:id="2049060586">
          <w:marLeft w:val="0"/>
          <w:marRight w:val="0"/>
          <w:marTop w:val="0"/>
          <w:marBottom w:val="0"/>
          <w:divBdr>
            <w:top w:val="none" w:sz="0" w:space="0" w:color="auto"/>
            <w:left w:val="none" w:sz="0" w:space="0" w:color="auto"/>
            <w:bottom w:val="none" w:sz="0" w:space="0" w:color="auto"/>
            <w:right w:val="none" w:sz="0" w:space="0" w:color="auto"/>
          </w:divBdr>
        </w:div>
        <w:div w:id="1660497305">
          <w:marLeft w:val="0"/>
          <w:marRight w:val="0"/>
          <w:marTop w:val="0"/>
          <w:marBottom w:val="0"/>
          <w:divBdr>
            <w:top w:val="none" w:sz="0" w:space="0" w:color="auto"/>
            <w:left w:val="none" w:sz="0" w:space="0" w:color="auto"/>
            <w:bottom w:val="none" w:sz="0" w:space="0" w:color="auto"/>
            <w:right w:val="none" w:sz="0" w:space="0" w:color="auto"/>
          </w:divBdr>
        </w:div>
        <w:div w:id="1268806738">
          <w:marLeft w:val="0"/>
          <w:marRight w:val="0"/>
          <w:marTop w:val="0"/>
          <w:marBottom w:val="0"/>
          <w:divBdr>
            <w:top w:val="none" w:sz="0" w:space="0" w:color="auto"/>
            <w:left w:val="none" w:sz="0" w:space="0" w:color="auto"/>
            <w:bottom w:val="none" w:sz="0" w:space="0" w:color="auto"/>
            <w:right w:val="none" w:sz="0" w:space="0" w:color="auto"/>
          </w:divBdr>
        </w:div>
      </w:divsChild>
    </w:div>
    <w:div w:id="582446807">
      <w:bodyDiv w:val="1"/>
      <w:marLeft w:val="0"/>
      <w:marRight w:val="0"/>
      <w:marTop w:val="0"/>
      <w:marBottom w:val="0"/>
      <w:divBdr>
        <w:top w:val="none" w:sz="0" w:space="0" w:color="auto"/>
        <w:left w:val="none" w:sz="0" w:space="0" w:color="auto"/>
        <w:bottom w:val="none" w:sz="0" w:space="0" w:color="auto"/>
        <w:right w:val="none" w:sz="0" w:space="0" w:color="auto"/>
      </w:divBdr>
    </w:div>
    <w:div w:id="594283647">
      <w:bodyDiv w:val="1"/>
      <w:marLeft w:val="0"/>
      <w:marRight w:val="0"/>
      <w:marTop w:val="0"/>
      <w:marBottom w:val="0"/>
      <w:divBdr>
        <w:top w:val="none" w:sz="0" w:space="0" w:color="auto"/>
        <w:left w:val="none" w:sz="0" w:space="0" w:color="auto"/>
        <w:bottom w:val="none" w:sz="0" w:space="0" w:color="auto"/>
        <w:right w:val="none" w:sz="0" w:space="0" w:color="auto"/>
      </w:divBdr>
    </w:div>
    <w:div w:id="620766818">
      <w:bodyDiv w:val="1"/>
      <w:marLeft w:val="0"/>
      <w:marRight w:val="0"/>
      <w:marTop w:val="0"/>
      <w:marBottom w:val="0"/>
      <w:divBdr>
        <w:top w:val="none" w:sz="0" w:space="0" w:color="auto"/>
        <w:left w:val="none" w:sz="0" w:space="0" w:color="auto"/>
        <w:bottom w:val="none" w:sz="0" w:space="0" w:color="auto"/>
        <w:right w:val="none" w:sz="0" w:space="0" w:color="auto"/>
      </w:divBdr>
    </w:div>
    <w:div w:id="655839485">
      <w:bodyDiv w:val="1"/>
      <w:marLeft w:val="0"/>
      <w:marRight w:val="0"/>
      <w:marTop w:val="0"/>
      <w:marBottom w:val="0"/>
      <w:divBdr>
        <w:top w:val="none" w:sz="0" w:space="0" w:color="auto"/>
        <w:left w:val="none" w:sz="0" w:space="0" w:color="auto"/>
        <w:bottom w:val="none" w:sz="0" w:space="0" w:color="auto"/>
        <w:right w:val="none" w:sz="0" w:space="0" w:color="auto"/>
      </w:divBdr>
    </w:div>
    <w:div w:id="665010364">
      <w:bodyDiv w:val="1"/>
      <w:marLeft w:val="0"/>
      <w:marRight w:val="0"/>
      <w:marTop w:val="0"/>
      <w:marBottom w:val="0"/>
      <w:divBdr>
        <w:top w:val="none" w:sz="0" w:space="0" w:color="auto"/>
        <w:left w:val="none" w:sz="0" w:space="0" w:color="auto"/>
        <w:bottom w:val="none" w:sz="0" w:space="0" w:color="auto"/>
        <w:right w:val="none" w:sz="0" w:space="0" w:color="auto"/>
      </w:divBdr>
    </w:div>
    <w:div w:id="668483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2900101">
      <w:bodyDiv w:val="1"/>
      <w:marLeft w:val="0"/>
      <w:marRight w:val="0"/>
      <w:marTop w:val="0"/>
      <w:marBottom w:val="0"/>
      <w:divBdr>
        <w:top w:val="none" w:sz="0" w:space="0" w:color="auto"/>
        <w:left w:val="none" w:sz="0" w:space="0" w:color="auto"/>
        <w:bottom w:val="none" w:sz="0" w:space="0" w:color="auto"/>
        <w:right w:val="none" w:sz="0" w:space="0" w:color="auto"/>
      </w:divBdr>
    </w:div>
    <w:div w:id="720445218">
      <w:bodyDiv w:val="1"/>
      <w:marLeft w:val="0"/>
      <w:marRight w:val="0"/>
      <w:marTop w:val="0"/>
      <w:marBottom w:val="0"/>
      <w:divBdr>
        <w:top w:val="none" w:sz="0" w:space="0" w:color="auto"/>
        <w:left w:val="none" w:sz="0" w:space="0" w:color="auto"/>
        <w:bottom w:val="none" w:sz="0" w:space="0" w:color="auto"/>
        <w:right w:val="none" w:sz="0" w:space="0" w:color="auto"/>
      </w:divBdr>
    </w:div>
    <w:div w:id="722367063">
      <w:bodyDiv w:val="1"/>
      <w:marLeft w:val="0"/>
      <w:marRight w:val="0"/>
      <w:marTop w:val="0"/>
      <w:marBottom w:val="0"/>
      <w:divBdr>
        <w:top w:val="none" w:sz="0" w:space="0" w:color="auto"/>
        <w:left w:val="none" w:sz="0" w:space="0" w:color="auto"/>
        <w:bottom w:val="none" w:sz="0" w:space="0" w:color="auto"/>
        <w:right w:val="none" w:sz="0" w:space="0" w:color="auto"/>
      </w:divBdr>
    </w:div>
    <w:div w:id="759914210">
      <w:bodyDiv w:val="1"/>
      <w:marLeft w:val="0"/>
      <w:marRight w:val="0"/>
      <w:marTop w:val="0"/>
      <w:marBottom w:val="0"/>
      <w:divBdr>
        <w:top w:val="none" w:sz="0" w:space="0" w:color="auto"/>
        <w:left w:val="none" w:sz="0" w:space="0" w:color="auto"/>
        <w:bottom w:val="none" w:sz="0" w:space="0" w:color="auto"/>
        <w:right w:val="none" w:sz="0" w:space="0" w:color="auto"/>
      </w:divBdr>
    </w:div>
    <w:div w:id="765735352">
      <w:bodyDiv w:val="1"/>
      <w:marLeft w:val="0"/>
      <w:marRight w:val="0"/>
      <w:marTop w:val="0"/>
      <w:marBottom w:val="0"/>
      <w:divBdr>
        <w:top w:val="none" w:sz="0" w:space="0" w:color="auto"/>
        <w:left w:val="none" w:sz="0" w:space="0" w:color="auto"/>
        <w:bottom w:val="none" w:sz="0" w:space="0" w:color="auto"/>
        <w:right w:val="none" w:sz="0" w:space="0" w:color="auto"/>
      </w:divBdr>
    </w:div>
    <w:div w:id="778379628">
      <w:bodyDiv w:val="1"/>
      <w:marLeft w:val="0"/>
      <w:marRight w:val="0"/>
      <w:marTop w:val="0"/>
      <w:marBottom w:val="0"/>
      <w:divBdr>
        <w:top w:val="none" w:sz="0" w:space="0" w:color="auto"/>
        <w:left w:val="none" w:sz="0" w:space="0" w:color="auto"/>
        <w:bottom w:val="none" w:sz="0" w:space="0" w:color="auto"/>
        <w:right w:val="none" w:sz="0" w:space="0" w:color="auto"/>
      </w:divBdr>
    </w:div>
    <w:div w:id="779421314">
      <w:bodyDiv w:val="1"/>
      <w:marLeft w:val="0"/>
      <w:marRight w:val="0"/>
      <w:marTop w:val="0"/>
      <w:marBottom w:val="0"/>
      <w:divBdr>
        <w:top w:val="none" w:sz="0" w:space="0" w:color="auto"/>
        <w:left w:val="none" w:sz="0" w:space="0" w:color="auto"/>
        <w:bottom w:val="none" w:sz="0" w:space="0" w:color="auto"/>
        <w:right w:val="none" w:sz="0" w:space="0" w:color="auto"/>
      </w:divBdr>
    </w:div>
    <w:div w:id="813834484">
      <w:bodyDiv w:val="1"/>
      <w:marLeft w:val="0"/>
      <w:marRight w:val="0"/>
      <w:marTop w:val="0"/>
      <w:marBottom w:val="0"/>
      <w:divBdr>
        <w:top w:val="none" w:sz="0" w:space="0" w:color="auto"/>
        <w:left w:val="none" w:sz="0" w:space="0" w:color="auto"/>
        <w:bottom w:val="none" w:sz="0" w:space="0" w:color="auto"/>
        <w:right w:val="none" w:sz="0" w:space="0" w:color="auto"/>
      </w:divBdr>
    </w:div>
    <w:div w:id="894123522">
      <w:bodyDiv w:val="1"/>
      <w:marLeft w:val="0"/>
      <w:marRight w:val="0"/>
      <w:marTop w:val="0"/>
      <w:marBottom w:val="0"/>
      <w:divBdr>
        <w:top w:val="none" w:sz="0" w:space="0" w:color="auto"/>
        <w:left w:val="none" w:sz="0" w:space="0" w:color="auto"/>
        <w:bottom w:val="none" w:sz="0" w:space="0" w:color="auto"/>
        <w:right w:val="none" w:sz="0" w:space="0" w:color="auto"/>
      </w:divBdr>
    </w:div>
    <w:div w:id="901060736">
      <w:bodyDiv w:val="1"/>
      <w:marLeft w:val="0"/>
      <w:marRight w:val="0"/>
      <w:marTop w:val="0"/>
      <w:marBottom w:val="0"/>
      <w:divBdr>
        <w:top w:val="none" w:sz="0" w:space="0" w:color="auto"/>
        <w:left w:val="none" w:sz="0" w:space="0" w:color="auto"/>
        <w:bottom w:val="none" w:sz="0" w:space="0" w:color="auto"/>
        <w:right w:val="none" w:sz="0" w:space="0" w:color="auto"/>
      </w:divBdr>
    </w:div>
    <w:div w:id="904877619">
      <w:bodyDiv w:val="1"/>
      <w:marLeft w:val="0"/>
      <w:marRight w:val="0"/>
      <w:marTop w:val="0"/>
      <w:marBottom w:val="0"/>
      <w:divBdr>
        <w:top w:val="none" w:sz="0" w:space="0" w:color="auto"/>
        <w:left w:val="none" w:sz="0" w:space="0" w:color="auto"/>
        <w:bottom w:val="none" w:sz="0" w:space="0" w:color="auto"/>
        <w:right w:val="none" w:sz="0" w:space="0" w:color="auto"/>
      </w:divBdr>
    </w:div>
    <w:div w:id="917598421">
      <w:bodyDiv w:val="1"/>
      <w:marLeft w:val="0"/>
      <w:marRight w:val="0"/>
      <w:marTop w:val="0"/>
      <w:marBottom w:val="0"/>
      <w:divBdr>
        <w:top w:val="none" w:sz="0" w:space="0" w:color="auto"/>
        <w:left w:val="none" w:sz="0" w:space="0" w:color="auto"/>
        <w:bottom w:val="none" w:sz="0" w:space="0" w:color="auto"/>
        <w:right w:val="none" w:sz="0" w:space="0" w:color="auto"/>
      </w:divBdr>
      <w:divsChild>
        <w:div w:id="413666482">
          <w:marLeft w:val="0"/>
          <w:marRight w:val="0"/>
          <w:marTop w:val="225"/>
          <w:marBottom w:val="225"/>
          <w:divBdr>
            <w:top w:val="none" w:sz="0" w:space="0" w:color="auto"/>
            <w:left w:val="none" w:sz="0" w:space="0" w:color="auto"/>
            <w:bottom w:val="none" w:sz="0" w:space="0" w:color="auto"/>
            <w:right w:val="none" w:sz="0" w:space="0" w:color="auto"/>
          </w:divBdr>
          <w:divsChild>
            <w:div w:id="1798136399">
              <w:marLeft w:val="0"/>
              <w:marRight w:val="0"/>
              <w:marTop w:val="0"/>
              <w:marBottom w:val="0"/>
              <w:divBdr>
                <w:top w:val="none" w:sz="0" w:space="0" w:color="auto"/>
                <w:left w:val="none" w:sz="0" w:space="0" w:color="auto"/>
                <w:bottom w:val="none" w:sz="0" w:space="0" w:color="auto"/>
                <w:right w:val="none" w:sz="0" w:space="0" w:color="auto"/>
              </w:divBdr>
              <w:divsChild>
                <w:div w:id="1523545726">
                  <w:marLeft w:val="0"/>
                  <w:marRight w:val="0"/>
                  <w:marTop w:val="0"/>
                  <w:marBottom w:val="0"/>
                  <w:divBdr>
                    <w:top w:val="none" w:sz="0" w:space="0" w:color="auto"/>
                    <w:left w:val="none" w:sz="0" w:space="0" w:color="auto"/>
                    <w:bottom w:val="none" w:sz="0" w:space="0" w:color="auto"/>
                    <w:right w:val="none" w:sz="0" w:space="0" w:color="auto"/>
                  </w:divBdr>
                  <w:divsChild>
                    <w:div w:id="13497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51103">
          <w:marLeft w:val="0"/>
          <w:marRight w:val="0"/>
          <w:marTop w:val="225"/>
          <w:marBottom w:val="225"/>
          <w:divBdr>
            <w:top w:val="none" w:sz="0" w:space="0" w:color="auto"/>
            <w:left w:val="none" w:sz="0" w:space="0" w:color="auto"/>
            <w:bottom w:val="none" w:sz="0" w:space="0" w:color="auto"/>
            <w:right w:val="none" w:sz="0" w:space="0" w:color="auto"/>
          </w:divBdr>
          <w:divsChild>
            <w:div w:id="185363094">
              <w:marLeft w:val="0"/>
              <w:marRight w:val="0"/>
              <w:marTop w:val="0"/>
              <w:marBottom w:val="0"/>
              <w:divBdr>
                <w:top w:val="none" w:sz="0" w:space="0" w:color="auto"/>
                <w:left w:val="none" w:sz="0" w:space="0" w:color="auto"/>
                <w:bottom w:val="none" w:sz="0" w:space="0" w:color="auto"/>
                <w:right w:val="none" w:sz="0" w:space="0" w:color="auto"/>
              </w:divBdr>
            </w:div>
            <w:div w:id="2890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5460">
      <w:bodyDiv w:val="1"/>
      <w:marLeft w:val="0"/>
      <w:marRight w:val="0"/>
      <w:marTop w:val="0"/>
      <w:marBottom w:val="0"/>
      <w:divBdr>
        <w:top w:val="none" w:sz="0" w:space="0" w:color="auto"/>
        <w:left w:val="none" w:sz="0" w:space="0" w:color="auto"/>
        <w:bottom w:val="none" w:sz="0" w:space="0" w:color="auto"/>
        <w:right w:val="none" w:sz="0" w:space="0" w:color="auto"/>
      </w:divBdr>
    </w:div>
    <w:div w:id="955216630">
      <w:bodyDiv w:val="1"/>
      <w:marLeft w:val="0"/>
      <w:marRight w:val="0"/>
      <w:marTop w:val="0"/>
      <w:marBottom w:val="0"/>
      <w:divBdr>
        <w:top w:val="none" w:sz="0" w:space="0" w:color="auto"/>
        <w:left w:val="none" w:sz="0" w:space="0" w:color="auto"/>
        <w:bottom w:val="none" w:sz="0" w:space="0" w:color="auto"/>
        <w:right w:val="none" w:sz="0" w:space="0" w:color="auto"/>
      </w:divBdr>
    </w:div>
    <w:div w:id="980425878">
      <w:bodyDiv w:val="1"/>
      <w:marLeft w:val="0"/>
      <w:marRight w:val="0"/>
      <w:marTop w:val="0"/>
      <w:marBottom w:val="0"/>
      <w:divBdr>
        <w:top w:val="none" w:sz="0" w:space="0" w:color="auto"/>
        <w:left w:val="none" w:sz="0" w:space="0" w:color="auto"/>
        <w:bottom w:val="none" w:sz="0" w:space="0" w:color="auto"/>
        <w:right w:val="none" w:sz="0" w:space="0" w:color="auto"/>
      </w:divBdr>
    </w:div>
    <w:div w:id="995689600">
      <w:bodyDiv w:val="1"/>
      <w:marLeft w:val="0"/>
      <w:marRight w:val="0"/>
      <w:marTop w:val="0"/>
      <w:marBottom w:val="0"/>
      <w:divBdr>
        <w:top w:val="none" w:sz="0" w:space="0" w:color="auto"/>
        <w:left w:val="none" w:sz="0" w:space="0" w:color="auto"/>
        <w:bottom w:val="none" w:sz="0" w:space="0" w:color="auto"/>
        <w:right w:val="none" w:sz="0" w:space="0" w:color="auto"/>
      </w:divBdr>
    </w:div>
    <w:div w:id="1021474277">
      <w:bodyDiv w:val="1"/>
      <w:marLeft w:val="0"/>
      <w:marRight w:val="0"/>
      <w:marTop w:val="0"/>
      <w:marBottom w:val="0"/>
      <w:divBdr>
        <w:top w:val="none" w:sz="0" w:space="0" w:color="auto"/>
        <w:left w:val="none" w:sz="0" w:space="0" w:color="auto"/>
        <w:bottom w:val="none" w:sz="0" w:space="0" w:color="auto"/>
        <w:right w:val="none" w:sz="0" w:space="0" w:color="auto"/>
      </w:divBdr>
    </w:div>
    <w:div w:id="1029913012">
      <w:bodyDiv w:val="1"/>
      <w:marLeft w:val="0"/>
      <w:marRight w:val="0"/>
      <w:marTop w:val="0"/>
      <w:marBottom w:val="0"/>
      <w:divBdr>
        <w:top w:val="none" w:sz="0" w:space="0" w:color="auto"/>
        <w:left w:val="none" w:sz="0" w:space="0" w:color="auto"/>
        <w:bottom w:val="none" w:sz="0" w:space="0" w:color="auto"/>
        <w:right w:val="none" w:sz="0" w:space="0" w:color="auto"/>
      </w:divBdr>
    </w:div>
    <w:div w:id="1031298723">
      <w:bodyDiv w:val="1"/>
      <w:marLeft w:val="0"/>
      <w:marRight w:val="0"/>
      <w:marTop w:val="0"/>
      <w:marBottom w:val="0"/>
      <w:divBdr>
        <w:top w:val="none" w:sz="0" w:space="0" w:color="auto"/>
        <w:left w:val="none" w:sz="0" w:space="0" w:color="auto"/>
        <w:bottom w:val="none" w:sz="0" w:space="0" w:color="auto"/>
        <w:right w:val="none" w:sz="0" w:space="0" w:color="auto"/>
      </w:divBdr>
    </w:div>
    <w:div w:id="1038626184">
      <w:bodyDiv w:val="1"/>
      <w:marLeft w:val="0"/>
      <w:marRight w:val="0"/>
      <w:marTop w:val="0"/>
      <w:marBottom w:val="0"/>
      <w:divBdr>
        <w:top w:val="none" w:sz="0" w:space="0" w:color="auto"/>
        <w:left w:val="none" w:sz="0" w:space="0" w:color="auto"/>
        <w:bottom w:val="none" w:sz="0" w:space="0" w:color="auto"/>
        <w:right w:val="none" w:sz="0" w:space="0" w:color="auto"/>
      </w:divBdr>
    </w:div>
    <w:div w:id="1059590026">
      <w:bodyDiv w:val="1"/>
      <w:marLeft w:val="0"/>
      <w:marRight w:val="0"/>
      <w:marTop w:val="0"/>
      <w:marBottom w:val="0"/>
      <w:divBdr>
        <w:top w:val="none" w:sz="0" w:space="0" w:color="auto"/>
        <w:left w:val="none" w:sz="0" w:space="0" w:color="auto"/>
        <w:bottom w:val="none" w:sz="0" w:space="0" w:color="auto"/>
        <w:right w:val="none" w:sz="0" w:space="0" w:color="auto"/>
      </w:divBdr>
    </w:div>
    <w:div w:id="1073091175">
      <w:bodyDiv w:val="1"/>
      <w:marLeft w:val="0"/>
      <w:marRight w:val="0"/>
      <w:marTop w:val="0"/>
      <w:marBottom w:val="0"/>
      <w:divBdr>
        <w:top w:val="none" w:sz="0" w:space="0" w:color="auto"/>
        <w:left w:val="none" w:sz="0" w:space="0" w:color="auto"/>
        <w:bottom w:val="none" w:sz="0" w:space="0" w:color="auto"/>
        <w:right w:val="none" w:sz="0" w:space="0" w:color="auto"/>
      </w:divBdr>
    </w:div>
    <w:div w:id="1077020953">
      <w:bodyDiv w:val="1"/>
      <w:marLeft w:val="0"/>
      <w:marRight w:val="0"/>
      <w:marTop w:val="0"/>
      <w:marBottom w:val="0"/>
      <w:divBdr>
        <w:top w:val="none" w:sz="0" w:space="0" w:color="auto"/>
        <w:left w:val="none" w:sz="0" w:space="0" w:color="auto"/>
        <w:bottom w:val="none" w:sz="0" w:space="0" w:color="auto"/>
        <w:right w:val="none" w:sz="0" w:space="0" w:color="auto"/>
      </w:divBdr>
    </w:div>
    <w:div w:id="1087117859">
      <w:bodyDiv w:val="1"/>
      <w:marLeft w:val="0"/>
      <w:marRight w:val="0"/>
      <w:marTop w:val="0"/>
      <w:marBottom w:val="0"/>
      <w:divBdr>
        <w:top w:val="none" w:sz="0" w:space="0" w:color="auto"/>
        <w:left w:val="none" w:sz="0" w:space="0" w:color="auto"/>
        <w:bottom w:val="none" w:sz="0" w:space="0" w:color="auto"/>
        <w:right w:val="none" w:sz="0" w:space="0" w:color="auto"/>
      </w:divBdr>
    </w:div>
    <w:div w:id="1094058984">
      <w:bodyDiv w:val="1"/>
      <w:marLeft w:val="0"/>
      <w:marRight w:val="0"/>
      <w:marTop w:val="0"/>
      <w:marBottom w:val="0"/>
      <w:divBdr>
        <w:top w:val="none" w:sz="0" w:space="0" w:color="auto"/>
        <w:left w:val="none" w:sz="0" w:space="0" w:color="auto"/>
        <w:bottom w:val="none" w:sz="0" w:space="0" w:color="auto"/>
        <w:right w:val="none" w:sz="0" w:space="0" w:color="auto"/>
      </w:divBdr>
    </w:div>
    <w:div w:id="1106465475">
      <w:bodyDiv w:val="1"/>
      <w:marLeft w:val="0"/>
      <w:marRight w:val="0"/>
      <w:marTop w:val="0"/>
      <w:marBottom w:val="0"/>
      <w:divBdr>
        <w:top w:val="none" w:sz="0" w:space="0" w:color="auto"/>
        <w:left w:val="none" w:sz="0" w:space="0" w:color="auto"/>
        <w:bottom w:val="none" w:sz="0" w:space="0" w:color="auto"/>
        <w:right w:val="none" w:sz="0" w:space="0" w:color="auto"/>
      </w:divBdr>
    </w:div>
    <w:div w:id="1119035279">
      <w:bodyDiv w:val="1"/>
      <w:marLeft w:val="0"/>
      <w:marRight w:val="0"/>
      <w:marTop w:val="0"/>
      <w:marBottom w:val="0"/>
      <w:divBdr>
        <w:top w:val="none" w:sz="0" w:space="0" w:color="auto"/>
        <w:left w:val="none" w:sz="0" w:space="0" w:color="auto"/>
        <w:bottom w:val="none" w:sz="0" w:space="0" w:color="auto"/>
        <w:right w:val="none" w:sz="0" w:space="0" w:color="auto"/>
      </w:divBdr>
    </w:div>
    <w:div w:id="1149979507">
      <w:bodyDiv w:val="1"/>
      <w:marLeft w:val="0"/>
      <w:marRight w:val="0"/>
      <w:marTop w:val="0"/>
      <w:marBottom w:val="0"/>
      <w:divBdr>
        <w:top w:val="none" w:sz="0" w:space="0" w:color="auto"/>
        <w:left w:val="none" w:sz="0" w:space="0" w:color="auto"/>
        <w:bottom w:val="none" w:sz="0" w:space="0" w:color="auto"/>
        <w:right w:val="none" w:sz="0" w:space="0" w:color="auto"/>
      </w:divBdr>
    </w:div>
    <w:div w:id="1150558473">
      <w:bodyDiv w:val="1"/>
      <w:marLeft w:val="0"/>
      <w:marRight w:val="0"/>
      <w:marTop w:val="0"/>
      <w:marBottom w:val="0"/>
      <w:divBdr>
        <w:top w:val="none" w:sz="0" w:space="0" w:color="auto"/>
        <w:left w:val="none" w:sz="0" w:space="0" w:color="auto"/>
        <w:bottom w:val="none" w:sz="0" w:space="0" w:color="auto"/>
        <w:right w:val="none" w:sz="0" w:space="0" w:color="auto"/>
      </w:divBdr>
    </w:div>
    <w:div w:id="1158959403">
      <w:bodyDiv w:val="1"/>
      <w:marLeft w:val="0"/>
      <w:marRight w:val="0"/>
      <w:marTop w:val="0"/>
      <w:marBottom w:val="0"/>
      <w:divBdr>
        <w:top w:val="none" w:sz="0" w:space="0" w:color="auto"/>
        <w:left w:val="none" w:sz="0" w:space="0" w:color="auto"/>
        <w:bottom w:val="none" w:sz="0" w:space="0" w:color="auto"/>
        <w:right w:val="none" w:sz="0" w:space="0" w:color="auto"/>
      </w:divBdr>
    </w:div>
    <w:div w:id="1159888130">
      <w:bodyDiv w:val="1"/>
      <w:marLeft w:val="0"/>
      <w:marRight w:val="0"/>
      <w:marTop w:val="0"/>
      <w:marBottom w:val="0"/>
      <w:divBdr>
        <w:top w:val="none" w:sz="0" w:space="0" w:color="auto"/>
        <w:left w:val="none" w:sz="0" w:space="0" w:color="auto"/>
        <w:bottom w:val="none" w:sz="0" w:space="0" w:color="auto"/>
        <w:right w:val="none" w:sz="0" w:space="0" w:color="auto"/>
      </w:divBdr>
    </w:div>
    <w:div w:id="1168130494">
      <w:bodyDiv w:val="1"/>
      <w:marLeft w:val="0"/>
      <w:marRight w:val="0"/>
      <w:marTop w:val="0"/>
      <w:marBottom w:val="0"/>
      <w:divBdr>
        <w:top w:val="none" w:sz="0" w:space="0" w:color="auto"/>
        <w:left w:val="none" w:sz="0" w:space="0" w:color="auto"/>
        <w:bottom w:val="none" w:sz="0" w:space="0" w:color="auto"/>
        <w:right w:val="none" w:sz="0" w:space="0" w:color="auto"/>
      </w:divBdr>
    </w:div>
    <w:div w:id="1169903264">
      <w:bodyDiv w:val="1"/>
      <w:marLeft w:val="0"/>
      <w:marRight w:val="0"/>
      <w:marTop w:val="0"/>
      <w:marBottom w:val="0"/>
      <w:divBdr>
        <w:top w:val="none" w:sz="0" w:space="0" w:color="auto"/>
        <w:left w:val="none" w:sz="0" w:space="0" w:color="auto"/>
        <w:bottom w:val="none" w:sz="0" w:space="0" w:color="auto"/>
        <w:right w:val="none" w:sz="0" w:space="0" w:color="auto"/>
      </w:divBdr>
    </w:div>
    <w:div w:id="1171986253">
      <w:bodyDiv w:val="1"/>
      <w:marLeft w:val="0"/>
      <w:marRight w:val="0"/>
      <w:marTop w:val="0"/>
      <w:marBottom w:val="0"/>
      <w:divBdr>
        <w:top w:val="none" w:sz="0" w:space="0" w:color="auto"/>
        <w:left w:val="none" w:sz="0" w:space="0" w:color="auto"/>
        <w:bottom w:val="none" w:sz="0" w:space="0" w:color="auto"/>
        <w:right w:val="none" w:sz="0" w:space="0" w:color="auto"/>
      </w:divBdr>
      <w:divsChild>
        <w:div w:id="1008170117">
          <w:marLeft w:val="0"/>
          <w:marRight w:val="0"/>
          <w:marTop w:val="0"/>
          <w:marBottom w:val="0"/>
          <w:divBdr>
            <w:top w:val="none" w:sz="0" w:space="0" w:color="auto"/>
            <w:left w:val="none" w:sz="0" w:space="0" w:color="auto"/>
            <w:bottom w:val="none" w:sz="0" w:space="0" w:color="auto"/>
            <w:right w:val="none" w:sz="0" w:space="0" w:color="auto"/>
          </w:divBdr>
        </w:div>
        <w:div w:id="1074474174">
          <w:marLeft w:val="0"/>
          <w:marRight w:val="0"/>
          <w:marTop w:val="0"/>
          <w:marBottom w:val="0"/>
          <w:divBdr>
            <w:top w:val="none" w:sz="0" w:space="0" w:color="auto"/>
            <w:left w:val="none" w:sz="0" w:space="0" w:color="auto"/>
            <w:bottom w:val="none" w:sz="0" w:space="0" w:color="auto"/>
            <w:right w:val="none" w:sz="0" w:space="0" w:color="auto"/>
          </w:divBdr>
        </w:div>
        <w:div w:id="133841659">
          <w:marLeft w:val="0"/>
          <w:marRight w:val="0"/>
          <w:marTop w:val="0"/>
          <w:marBottom w:val="0"/>
          <w:divBdr>
            <w:top w:val="none" w:sz="0" w:space="0" w:color="auto"/>
            <w:left w:val="none" w:sz="0" w:space="0" w:color="auto"/>
            <w:bottom w:val="none" w:sz="0" w:space="0" w:color="auto"/>
            <w:right w:val="none" w:sz="0" w:space="0" w:color="auto"/>
          </w:divBdr>
        </w:div>
      </w:divsChild>
    </w:div>
    <w:div w:id="1172598599">
      <w:bodyDiv w:val="1"/>
      <w:marLeft w:val="0"/>
      <w:marRight w:val="0"/>
      <w:marTop w:val="0"/>
      <w:marBottom w:val="0"/>
      <w:divBdr>
        <w:top w:val="none" w:sz="0" w:space="0" w:color="auto"/>
        <w:left w:val="none" w:sz="0" w:space="0" w:color="auto"/>
        <w:bottom w:val="none" w:sz="0" w:space="0" w:color="auto"/>
        <w:right w:val="none" w:sz="0" w:space="0" w:color="auto"/>
      </w:divBdr>
    </w:div>
    <w:div w:id="1174296605">
      <w:bodyDiv w:val="1"/>
      <w:marLeft w:val="0"/>
      <w:marRight w:val="0"/>
      <w:marTop w:val="0"/>
      <w:marBottom w:val="0"/>
      <w:divBdr>
        <w:top w:val="none" w:sz="0" w:space="0" w:color="auto"/>
        <w:left w:val="none" w:sz="0" w:space="0" w:color="auto"/>
        <w:bottom w:val="none" w:sz="0" w:space="0" w:color="auto"/>
        <w:right w:val="none" w:sz="0" w:space="0" w:color="auto"/>
      </w:divBdr>
    </w:div>
    <w:div w:id="1202787585">
      <w:bodyDiv w:val="1"/>
      <w:marLeft w:val="0"/>
      <w:marRight w:val="0"/>
      <w:marTop w:val="0"/>
      <w:marBottom w:val="0"/>
      <w:divBdr>
        <w:top w:val="none" w:sz="0" w:space="0" w:color="auto"/>
        <w:left w:val="none" w:sz="0" w:space="0" w:color="auto"/>
        <w:bottom w:val="none" w:sz="0" w:space="0" w:color="auto"/>
        <w:right w:val="none" w:sz="0" w:space="0" w:color="auto"/>
      </w:divBdr>
    </w:div>
    <w:div w:id="1260944070">
      <w:bodyDiv w:val="1"/>
      <w:marLeft w:val="0"/>
      <w:marRight w:val="0"/>
      <w:marTop w:val="0"/>
      <w:marBottom w:val="0"/>
      <w:divBdr>
        <w:top w:val="none" w:sz="0" w:space="0" w:color="auto"/>
        <w:left w:val="none" w:sz="0" w:space="0" w:color="auto"/>
        <w:bottom w:val="none" w:sz="0" w:space="0" w:color="auto"/>
        <w:right w:val="none" w:sz="0" w:space="0" w:color="auto"/>
      </w:divBdr>
    </w:div>
    <w:div w:id="1269386815">
      <w:bodyDiv w:val="1"/>
      <w:marLeft w:val="0"/>
      <w:marRight w:val="0"/>
      <w:marTop w:val="0"/>
      <w:marBottom w:val="0"/>
      <w:divBdr>
        <w:top w:val="none" w:sz="0" w:space="0" w:color="auto"/>
        <w:left w:val="none" w:sz="0" w:space="0" w:color="auto"/>
        <w:bottom w:val="none" w:sz="0" w:space="0" w:color="auto"/>
        <w:right w:val="none" w:sz="0" w:space="0" w:color="auto"/>
      </w:divBdr>
      <w:divsChild>
        <w:div w:id="1185293163">
          <w:marLeft w:val="0"/>
          <w:marRight w:val="0"/>
          <w:marTop w:val="0"/>
          <w:marBottom w:val="120"/>
          <w:divBdr>
            <w:top w:val="none" w:sz="0" w:space="0" w:color="auto"/>
            <w:left w:val="none" w:sz="0" w:space="0" w:color="auto"/>
            <w:bottom w:val="none" w:sz="0" w:space="0" w:color="auto"/>
            <w:right w:val="none" w:sz="0" w:space="0" w:color="auto"/>
          </w:divBdr>
          <w:divsChild>
            <w:div w:id="1529639152">
              <w:marLeft w:val="0"/>
              <w:marRight w:val="0"/>
              <w:marTop w:val="0"/>
              <w:marBottom w:val="0"/>
              <w:divBdr>
                <w:top w:val="none" w:sz="0" w:space="0" w:color="auto"/>
                <w:left w:val="none" w:sz="0" w:space="0" w:color="auto"/>
                <w:bottom w:val="none" w:sz="0" w:space="0" w:color="auto"/>
                <w:right w:val="none" w:sz="0" w:space="0" w:color="auto"/>
              </w:divBdr>
              <w:divsChild>
                <w:div w:id="2053727525">
                  <w:marLeft w:val="0"/>
                  <w:marRight w:val="0"/>
                  <w:marTop w:val="0"/>
                  <w:marBottom w:val="0"/>
                  <w:divBdr>
                    <w:top w:val="none" w:sz="0" w:space="0" w:color="auto"/>
                    <w:left w:val="none" w:sz="0" w:space="0" w:color="auto"/>
                    <w:bottom w:val="none" w:sz="0" w:space="0" w:color="auto"/>
                    <w:right w:val="none" w:sz="0" w:space="0" w:color="auto"/>
                  </w:divBdr>
                  <w:divsChild>
                    <w:div w:id="20115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1822">
      <w:bodyDiv w:val="1"/>
      <w:marLeft w:val="0"/>
      <w:marRight w:val="0"/>
      <w:marTop w:val="0"/>
      <w:marBottom w:val="0"/>
      <w:divBdr>
        <w:top w:val="none" w:sz="0" w:space="0" w:color="auto"/>
        <w:left w:val="none" w:sz="0" w:space="0" w:color="auto"/>
        <w:bottom w:val="none" w:sz="0" w:space="0" w:color="auto"/>
        <w:right w:val="none" w:sz="0" w:space="0" w:color="auto"/>
      </w:divBdr>
    </w:div>
    <w:div w:id="1310091927">
      <w:bodyDiv w:val="1"/>
      <w:marLeft w:val="0"/>
      <w:marRight w:val="0"/>
      <w:marTop w:val="0"/>
      <w:marBottom w:val="0"/>
      <w:divBdr>
        <w:top w:val="none" w:sz="0" w:space="0" w:color="auto"/>
        <w:left w:val="none" w:sz="0" w:space="0" w:color="auto"/>
        <w:bottom w:val="none" w:sz="0" w:space="0" w:color="auto"/>
        <w:right w:val="none" w:sz="0" w:space="0" w:color="auto"/>
      </w:divBdr>
    </w:div>
    <w:div w:id="1328560183">
      <w:bodyDiv w:val="1"/>
      <w:marLeft w:val="0"/>
      <w:marRight w:val="0"/>
      <w:marTop w:val="0"/>
      <w:marBottom w:val="0"/>
      <w:divBdr>
        <w:top w:val="none" w:sz="0" w:space="0" w:color="auto"/>
        <w:left w:val="none" w:sz="0" w:space="0" w:color="auto"/>
        <w:bottom w:val="none" w:sz="0" w:space="0" w:color="auto"/>
        <w:right w:val="none" w:sz="0" w:space="0" w:color="auto"/>
      </w:divBdr>
    </w:div>
    <w:div w:id="1332753278">
      <w:bodyDiv w:val="1"/>
      <w:marLeft w:val="0"/>
      <w:marRight w:val="0"/>
      <w:marTop w:val="0"/>
      <w:marBottom w:val="0"/>
      <w:divBdr>
        <w:top w:val="none" w:sz="0" w:space="0" w:color="auto"/>
        <w:left w:val="none" w:sz="0" w:space="0" w:color="auto"/>
        <w:bottom w:val="none" w:sz="0" w:space="0" w:color="auto"/>
        <w:right w:val="none" w:sz="0" w:space="0" w:color="auto"/>
      </w:divBdr>
      <w:divsChild>
        <w:div w:id="132060991">
          <w:marLeft w:val="0"/>
          <w:marRight w:val="0"/>
          <w:marTop w:val="0"/>
          <w:marBottom w:val="120"/>
          <w:divBdr>
            <w:top w:val="none" w:sz="0" w:space="0" w:color="auto"/>
            <w:left w:val="none" w:sz="0" w:space="0" w:color="auto"/>
            <w:bottom w:val="single" w:sz="12" w:space="9" w:color="EBEBEB"/>
            <w:right w:val="none" w:sz="0" w:space="0" w:color="auto"/>
          </w:divBdr>
          <w:divsChild>
            <w:div w:id="1452435947">
              <w:marLeft w:val="0"/>
              <w:marRight w:val="0"/>
              <w:marTop w:val="100"/>
              <w:marBottom w:val="100"/>
              <w:divBdr>
                <w:top w:val="none" w:sz="0" w:space="0" w:color="auto"/>
                <w:left w:val="none" w:sz="0" w:space="0" w:color="auto"/>
                <w:bottom w:val="none" w:sz="0" w:space="0" w:color="auto"/>
                <w:right w:val="none" w:sz="0" w:space="0" w:color="auto"/>
              </w:divBdr>
              <w:divsChild>
                <w:div w:id="14091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5312">
          <w:marLeft w:val="0"/>
          <w:marRight w:val="0"/>
          <w:marTop w:val="0"/>
          <w:marBottom w:val="120"/>
          <w:divBdr>
            <w:top w:val="none" w:sz="0" w:space="0" w:color="auto"/>
            <w:left w:val="none" w:sz="0" w:space="0" w:color="auto"/>
            <w:bottom w:val="none" w:sz="0" w:space="0" w:color="auto"/>
            <w:right w:val="none" w:sz="0" w:space="0" w:color="auto"/>
          </w:divBdr>
          <w:divsChild>
            <w:div w:id="21976527">
              <w:marLeft w:val="0"/>
              <w:marRight w:val="0"/>
              <w:marTop w:val="0"/>
              <w:marBottom w:val="0"/>
              <w:divBdr>
                <w:top w:val="none" w:sz="0" w:space="0" w:color="auto"/>
                <w:left w:val="none" w:sz="0" w:space="0" w:color="auto"/>
                <w:bottom w:val="none" w:sz="0" w:space="0" w:color="auto"/>
                <w:right w:val="none" w:sz="0" w:space="0" w:color="auto"/>
              </w:divBdr>
              <w:divsChild>
                <w:div w:id="636684375">
                  <w:marLeft w:val="0"/>
                  <w:marRight w:val="0"/>
                  <w:marTop w:val="0"/>
                  <w:marBottom w:val="0"/>
                  <w:divBdr>
                    <w:top w:val="none" w:sz="0" w:space="0" w:color="auto"/>
                    <w:left w:val="none" w:sz="0" w:space="0" w:color="auto"/>
                    <w:bottom w:val="none" w:sz="0" w:space="0" w:color="auto"/>
                    <w:right w:val="none" w:sz="0" w:space="0" w:color="auto"/>
                  </w:divBdr>
                  <w:divsChild>
                    <w:div w:id="15135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5313">
          <w:marLeft w:val="0"/>
          <w:marRight w:val="0"/>
          <w:marTop w:val="0"/>
          <w:marBottom w:val="0"/>
          <w:divBdr>
            <w:top w:val="none" w:sz="0" w:space="0" w:color="auto"/>
            <w:left w:val="none" w:sz="0" w:space="0" w:color="auto"/>
            <w:bottom w:val="none" w:sz="0" w:space="0" w:color="auto"/>
            <w:right w:val="none" w:sz="0" w:space="0" w:color="auto"/>
          </w:divBdr>
        </w:div>
      </w:divsChild>
    </w:div>
    <w:div w:id="1333340780">
      <w:bodyDiv w:val="1"/>
      <w:marLeft w:val="0"/>
      <w:marRight w:val="0"/>
      <w:marTop w:val="0"/>
      <w:marBottom w:val="0"/>
      <w:divBdr>
        <w:top w:val="none" w:sz="0" w:space="0" w:color="auto"/>
        <w:left w:val="none" w:sz="0" w:space="0" w:color="auto"/>
        <w:bottom w:val="none" w:sz="0" w:space="0" w:color="auto"/>
        <w:right w:val="none" w:sz="0" w:space="0" w:color="auto"/>
      </w:divBdr>
    </w:div>
    <w:div w:id="1370958897">
      <w:bodyDiv w:val="1"/>
      <w:marLeft w:val="0"/>
      <w:marRight w:val="0"/>
      <w:marTop w:val="0"/>
      <w:marBottom w:val="0"/>
      <w:divBdr>
        <w:top w:val="none" w:sz="0" w:space="0" w:color="auto"/>
        <w:left w:val="none" w:sz="0" w:space="0" w:color="auto"/>
        <w:bottom w:val="none" w:sz="0" w:space="0" w:color="auto"/>
        <w:right w:val="none" w:sz="0" w:space="0" w:color="auto"/>
      </w:divBdr>
    </w:div>
    <w:div w:id="1410956297">
      <w:bodyDiv w:val="1"/>
      <w:marLeft w:val="0"/>
      <w:marRight w:val="0"/>
      <w:marTop w:val="0"/>
      <w:marBottom w:val="0"/>
      <w:divBdr>
        <w:top w:val="none" w:sz="0" w:space="0" w:color="auto"/>
        <w:left w:val="none" w:sz="0" w:space="0" w:color="auto"/>
        <w:bottom w:val="none" w:sz="0" w:space="0" w:color="auto"/>
        <w:right w:val="none" w:sz="0" w:space="0" w:color="auto"/>
      </w:divBdr>
    </w:div>
    <w:div w:id="1414164043">
      <w:bodyDiv w:val="1"/>
      <w:marLeft w:val="0"/>
      <w:marRight w:val="0"/>
      <w:marTop w:val="0"/>
      <w:marBottom w:val="0"/>
      <w:divBdr>
        <w:top w:val="none" w:sz="0" w:space="0" w:color="auto"/>
        <w:left w:val="none" w:sz="0" w:space="0" w:color="auto"/>
        <w:bottom w:val="none" w:sz="0" w:space="0" w:color="auto"/>
        <w:right w:val="none" w:sz="0" w:space="0" w:color="auto"/>
      </w:divBdr>
    </w:div>
    <w:div w:id="1448965684">
      <w:bodyDiv w:val="1"/>
      <w:marLeft w:val="0"/>
      <w:marRight w:val="0"/>
      <w:marTop w:val="0"/>
      <w:marBottom w:val="0"/>
      <w:divBdr>
        <w:top w:val="none" w:sz="0" w:space="0" w:color="auto"/>
        <w:left w:val="none" w:sz="0" w:space="0" w:color="auto"/>
        <w:bottom w:val="none" w:sz="0" w:space="0" w:color="auto"/>
        <w:right w:val="none" w:sz="0" w:space="0" w:color="auto"/>
      </w:divBdr>
    </w:div>
    <w:div w:id="1463303726">
      <w:bodyDiv w:val="1"/>
      <w:marLeft w:val="0"/>
      <w:marRight w:val="0"/>
      <w:marTop w:val="0"/>
      <w:marBottom w:val="0"/>
      <w:divBdr>
        <w:top w:val="none" w:sz="0" w:space="0" w:color="auto"/>
        <w:left w:val="none" w:sz="0" w:space="0" w:color="auto"/>
        <w:bottom w:val="none" w:sz="0" w:space="0" w:color="auto"/>
        <w:right w:val="none" w:sz="0" w:space="0" w:color="auto"/>
      </w:divBdr>
    </w:div>
    <w:div w:id="1467432011">
      <w:bodyDiv w:val="1"/>
      <w:marLeft w:val="0"/>
      <w:marRight w:val="0"/>
      <w:marTop w:val="0"/>
      <w:marBottom w:val="0"/>
      <w:divBdr>
        <w:top w:val="none" w:sz="0" w:space="0" w:color="auto"/>
        <w:left w:val="none" w:sz="0" w:space="0" w:color="auto"/>
        <w:bottom w:val="none" w:sz="0" w:space="0" w:color="auto"/>
        <w:right w:val="none" w:sz="0" w:space="0" w:color="auto"/>
      </w:divBdr>
    </w:div>
    <w:div w:id="1489512355">
      <w:bodyDiv w:val="1"/>
      <w:marLeft w:val="0"/>
      <w:marRight w:val="0"/>
      <w:marTop w:val="0"/>
      <w:marBottom w:val="0"/>
      <w:divBdr>
        <w:top w:val="none" w:sz="0" w:space="0" w:color="auto"/>
        <w:left w:val="none" w:sz="0" w:space="0" w:color="auto"/>
        <w:bottom w:val="none" w:sz="0" w:space="0" w:color="auto"/>
        <w:right w:val="none" w:sz="0" w:space="0" w:color="auto"/>
      </w:divBdr>
    </w:div>
    <w:div w:id="1504466204">
      <w:bodyDiv w:val="1"/>
      <w:marLeft w:val="0"/>
      <w:marRight w:val="0"/>
      <w:marTop w:val="0"/>
      <w:marBottom w:val="0"/>
      <w:divBdr>
        <w:top w:val="none" w:sz="0" w:space="0" w:color="auto"/>
        <w:left w:val="none" w:sz="0" w:space="0" w:color="auto"/>
        <w:bottom w:val="none" w:sz="0" w:space="0" w:color="auto"/>
        <w:right w:val="none" w:sz="0" w:space="0" w:color="auto"/>
      </w:divBdr>
    </w:div>
    <w:div w:id="1526820797">
      <w:bodyDiv w:val="1"/>
      <w:marLeft w:val="0"/>
      <w:marRight w:val="0"/>
      <w:marTop w:val="0"/>
      <w:marBottom w:val="0"/>
      <w:divBdr>
        <w:top w:val="none" w:sz="0" w:space="0" w:color="auto"/>
        <w:left w:val="none" w:sz="0" w:space="0" w:color="auto"/>
        <w:bottom w:val="none" w:sz="0" w:space="0" w:color="auto"/>
        <w:right w:val="none" w:sz="0" w:space="0" w:color="auto"/>
      </w:divBdr>
    </w:div>
    <w:div w:id="1536194877">
      <w:bodyDiv w:val="1"/>
      <w:marLeft w:val="0"/>
      <w:marRight w:val="0"/>
      <w:marTop w:val="0"/>
      <w:marBottom w:val="0"/>
      <w:divBdr>
        <w:top w:val="none" w:sz="0" w:space="0" w:color="auto"/>
        <w:left w:val="none" w:sz="0" w:space="0" w:color="auto"/>
        <w:bottom w:val="none" w:sz="0" w:space="0" w:color="auto"/>
        <w:right w:val="none" w:sz="0" w:space="0" w:color="auto"/>
      </w:divBdr>
    </w:div>
    <w:div w:id="1570995316">
      <w:bodyDiv w:val="1"/>
      <w:marLeft w:val="0"/>
      <w:marRight w:val="0"/>
      <w:marTop w:val="0"/>
      <w:marBottom w:val="0"/>
      <w:divBdr>
        <w:top w:val="none" w:sz="0" w:space="0" w:color="auto"/>
        <w:left w:val="none" w:sz="0" w:space="0" w:color="auto"/>
        <w:bottom w:val="none" w:sz="0" w:space="0" w:color="auto"/>
        <w:right w:val="none" w:sz="0" w:space="0" w:color="auto"/>
      </w:divBdr>
    </w:div>
    <w:div w:id="1596355430">
      <w:bodyDiv w:val="1"/>
      <w:marLeft w:val="0"/>
      <w:marRight w:val="0"/>
      <w:marTop w:val="0"/>
      <w:marBottom w:val="0"/>
      <w:divBdr>
        <w:top w:val="none" w:sz="0" w:space="0" w:color="auto"/>
        <w:left w:val="none" w:sz="0" w:space="0" w:color="auto"/>
        <w:bottom w:val="none" w:sz="0" w:space="0" w:color="auto"/>
        <w:right w:val="none" w:sz="0" w:space="0" w:color="auto"/>
      </w:divBdr>
    </w:div>
    <w:div w:id="1598516017">
      <w:bodyDiv w:val="1"/>
      <w:marLeft w:val="0"/>
      <w:marRight w:val="0"/>
      <w:marTop w:val="0"/>
      <w:marBottom w:val="0"/>
      <w:divBdr>
        <w:top w:val="none" w:sz="0" w:space="0" w:color="auto"/>
        <w:left w:val="none" w:sz="0" w:space="0" w:color="auto"/>
        <w:bottom w:val="none" w:sz="0" w:space="0" w:color="auto"/>
        <w:right w:val="none" w:sz="0" w:space="0" w:color="auto"/>
      </w:divBdr>
    </w:div>
    <w:div w:id="1610621970">
      <w:bodyDiv w:val="1"/>
      <w:marLeft w:val="0"/>
      <w:marRight w:val="0"/>
      <w:marTop w:val="0"/>
      <w:marBottom w:val="0"/>
      <w:divBdr>
        <w:top w:val="none" w:sz="0" w:space="0" w:color="auto"/>
        <w:left w:val="none" w:sz="0" w:space="0" w:color="auto"/>
        <w:bottom w:val="none" w:sz="0" w:space="0" w:color="auto"/>
        <w:right w:val="none" w:sz="0" w:space="0" w:color="auto"/>
      </w:divBdr>
    </w:div>
    <w:div w:id="1610628591">
      <w:bodyDiv w:val="1"/>
      <w:marLeft w:val="0"/>
      <w:marRight w:val="0"/>
      <w:marTop w:val="0"/>
      <w:marBottom w:val="0"/>
      <w:divBdr>
        <w:top w:val="none" w:sz="0" w:space="0" w:color="auto"/>
        <w:left w:val="none" w:sz="0" w:space="0" w:color="auto"/>
        <w:bottom w:val="none" w:sz="0" w:space="0" w:color="auto"/>
        <w:right w:val="none" w:sz="0" w:space="0" w:color="auto"/>
      </w:divBdr>
    </w:div>
    <w:div w:id="1611232308">
      <w:bodyDiv w:val="1"/>
      <w:marLeft w:val="0"/>
      <w:marRight w:val="0"/>
      <w:marTop w:val="0"/>
      <w:marBottom w:val="0"/>
      <w:divBdr>
        <w:top w:val="none" w:sz="0" w:space="0" w:color="auto"/>
        <w:left w:val="none" w:sz="0" w:space="0" w:color="auto"/>
        <w:bottom w:val="none" w:sz="0" w:space="0" w:color="auto"/>
        <w:right w:val="none" w:sz="0" w:space="0" w:color="auto"/>
      </w:divBdr>
    </w:div>
    <w:div w:id="1615399402">
      <w:bodyDiv w:val="1"/>
      <w:marLeft w:val="0"/>
      <w:marRight w:val="0"/>
      <w:marTop w:val="0"/>
      <w:marBottom w:val="0"/>
      <w:divBdr>
        <w:top w:val="none" w:sz="0" w:space="0" w:color="auto"/>
        <w:left w:val="none" w:sz="0" w:space="0" w:color="auto"/>
        <w:bottom w:val="none" w:sz="0" w:space="0" w:color="auto"/>
        <w:right w:val="none" w:sz="0" w:space="0" w:color="auto"/>
      </w:divBdr>
    </w:div>
    <w:div w:id="1621759084">
      <w:bodyDiv w:val="1"/>
      <w:marLeft w:val="0"/>
      <w:marRight w:val="0"/>
      <w:marTop w:val="0"/>
      <w:marBottom w:val="0"/>
      <w:divBdr>
        <w:top w:val="none" w:sz="0" w:space="0" w:color="auto"/>
        <w:left w:val="none" w:sz="0" w:space="0" w:color="auto"/>
        <w:bottom w:val="none" w:sz="0" w:space="0" w:color="auto"/>
        <w:right w:val="none" w:sz="0" w:space="0" w:color="auto"/>
      </w:divBdr>
    </w:div>
    <w:div w:id="1628049152">
      <w:bodyDiv w:val="1"/>
      <w:marLeft w:val="0"/>
      <w:marRight w:val="0"/>
      <w:marTop w:val="0"/>
      <w:marBottom w:val="0"/>
      <w:divBdr>
        <w:top w:val="none" w:sz="0" w:space="0" w:color="auto"/>
        <w:left w:val="none" w:sz="0" w:space="0" w:color="auto"/>
        <w:bottom w:val="none" w:sz="0" w:space="0" w:color="auto"/>
        <w:right w:val="none" w:sz="0" w:space="0" w:color="auto"/>
      </w:divBdr>
    </w:div>
    <w:div w:id="1632250404">
      <w:bodyDiv w:val="1"/>
      <w:marLeft w:val="0"/>
      <w:marRight w:val="0"/>
      <w:marTop w:val="0"/>
      <w:marBottom w:val="0"/>
      <w:divBdr>
        <w:top w:val="none" w:sz="0" w:space="0" w:color="auto"/>
        <w:left w:val="none" w:sz="0" w:space="0" w:color="auto"/>
        <w:bottom w:val="none" w:sz="0" w:space="0" w:color="auto"/>
        <w:right w:val="none" w:sz="0" w:space="0" w:color="auto"/>
      </w:divBdr>
    </w:div>
    <w:div w:id="1641375786">
      <w:bodyDiv w:val="1"/>
      <w:marLeft w:val="0"/>
      <w:marRight w:val="0"/>
      <w:marTop w:val="0"/>
      <w:marBottom w:val="0"/>
      <w:divBdr>
        <w:top w:val="none" w:sz="0" w:space="0" w:color="auto"/>
        <w:left w:val="none" w:sz="0" w:space="0" w:color="auto"/>
        <w:bottom w:val="none" w:sz="0" w:space="0" w:color="auto"/>
        <w:right w:val="none" w:sz="0" w:space="0" w:color="auto"/>
      </w:divBdr>
    </w:div>
    <w:div w:id="1671056733">
      <w:bodyDiv w:val="1"/>
      <w:marLeft w:val="0"/>
      <w:marRight w:val="0"/>
      <w:marTop w:val="0"/>
      <w:marBottom w:val="0"/>
      <w:divBdr>
        <w:top w:val="none" w:sz="0" w:space="0" w:color="auto"/>
        <w:left w:val="none" w:sz="0" w:space="0" w:color="auto"/>
        <w:bottom w:val="none" w:sz="0" w:space="0" w:color="auto"/>
        <w:right w:val="none" w:sz="0" w:space="0" w:color="auto"/>
      </w:divBdr>
      <w:divsChild>
        <w:div w:id="737870469">
          <w:marLeft w:val="0"/>
          <w:marRight w:val="0"/>
          <w:marTop w:val="0"/>
          <w:marBottom w:val="0"/>
          <w:divBdr>
            <w:top w:val="none" w:sz="0" w:space="0" w:color="auto"/>
            <w:left w:val="none" w:sz="0" w:space="0" w:color="auto"/>
            <w:bottom w:val="none" w:sz="0" w:space="0" w:color="auto"/>
            <w:right w:val="none" w:sz="0" w:space="0" w:color="auto"/>
          </w:divBdr>
          <w:divsChild>
            <w:div w:id="122162018">
              <w:marLeft w:val="0"/>
              <w:marRight w:val="0"/>
              <w:marTop w:val="0"/>
              <w:marBottom w:val="0"/>
              <w:divBdr>
                <w:top w:val="none" w:sz="0" w:space="0" w:color="auto"/>
                <w:left w:val="none" w:sz="0" w:space="0" w:color="auto"/>
                <w:bottom w:val="none" w:sz="0" w:space="0" w:color="auto"/>
                <w:right w:val="none" w:sz="0" w:space="0" w:color="auto"/>
              </w:divBdr>
            </w:div>
            <w:div w:id="768307882">
              <w:marLeft w:val="300"/>
              <w:marRight w:val="0"/>
              <w:marTop w:val="0"/>
              <w:marBottom w:val="0"/>
              <w:divBdr>
                <w:top w:val="none" w:sz="0" w:space="0" w:color="auto"/>
                <w:left w:val="none" w:sz="0" w:space="0" w:color="auto"/>
                <w:bottom w:val="none" w:sz="0" w:space="0" w:color="auto"/>
                <w:right w:val="none" w:sz="0" w:space="0" w:color="auto"/>
              </w:divBdr>
            </w:div>
            <w:div w:id="20320883">
              <w:marLeft w:val="300"/>
              <w:marRight w:val="0"/>
              <w:marTop w:val="0"/>
              <w:marBottom w:val="0"/>
              <w:divBdr>
                <w:top w:val="none" w:sz="0" w:space="0" w:color="auto"/>
                <w:left w:val="none" w:sz="0" w:space="0" w:color="auto"/>
                <w:bottom w:val="none" w:sz="0" w:space="0" w:color="auto"/>
                <w:right w:val="none" w:sz="0" w:space="0" w:color="auto"/>
              </w:divBdr>
            </w:div>
            <w:div w:id="1142424685">
              <w:marLeft w:val="0"/>
              <w:marRight w:val="0"/>
              <w:marTop w:val="0"/>
              <w:marBottom w:val="0"/>
              <w:divBdr>
                <w:top w:val="none" w:sz="0" w:space="0" w:color="auto"/>
                <w:left w:val="none" w:sz="0" w:space="0" w:color="auto"/>
                <w:bottom w:val="none" w:sz="0" w:space="0" w:color="auto"/>
                <w:right w:val="none" w:sz="0" w:space="0" w:color="auto"/>
              </w:divBdr>
            </w:div>
            <w:div w:id="1151289298">
              <w:marLeft w:val="60"/>
              <w:marRight w:val="0"/>
              <w:marTop w:val="0"/>
              <w:marBottom w:val="0"/>
              <w:divBdr>
                <w:top w:val="none" w:sz="0" w:space="0" w:color="auto"/>
                <w:left w:val="none" w:sz="0" w:space="0" w:color="auto"/>
                <w:bottom w:val="none" w:sz="0" w:space="0" w:color="auto"/>
                <w:right w:val="none" w:sz="0" w:space="0" w:color="auto"/>
              </w:divBdr>
            </w:div>
          </w:divsChild>
        </w:div>
        <w:div w:id="121577550">
          <w:marLeft w:val="0"/>
          <w:marRight w:val="0"/>
          <w:marTop w:val="0"/>
          <w:marBottom w:val="0"/>
          <w:divBdr>
            <w:top w:val="none" w:sz="0" w:space="0" w:color="auto"/>
            <w:left w:val="none" w:sz="0" w:space="0" w:color="auto"/>
            <w:bottom w:val="none" w:sz="0" w:space="0" w:color="auto"/>
            <w:right w:val="none" w:sz="0" w:space="0" w:color="auto"/>
          </w:divBdr>
          <w:divsChild>
            <w:div w:id="1713535108">
              <w:marLeft w:val="0"/>
              <w:marRight w:val="0"/>
              <w:marTop w:val="120"/>
              <w:marBottom w:val="0"/>
              <w:divBdr>
                <w:top w:val="none" w:sz="0" w:space="0" w:color="auto"/>
                <w:left w:val="none" w:sz="0" w:space="0" w:color="auto"/>
                <w:bottom w:val="none" w:sz="0" w:space="0" w:color="auto"/>
                <w:right w:val="none" w:sz="0" w:space="0" w:color="auto"/>
              </w:divBdr>
              <w:divsChild>
                <w:div w:id="1270696804">
                  <w:marLeft w:val="0"/>
                  <w:marRight w:val="0"/>
                  <w:marTop w:val="0"/>
                  <w:marBottom w:val="0"/>
                  <w:divBdr>
                    <w:top w:val="none" w:sz="0" w:space="0" w:color="auto"/>
                    <w:left w:val="none" w:sz="0" w:space="0" w:color="auto"/>
                    <w:bottom w:val="none" w:sz="0" w:space="0" w:color="auto"/>
                    <w:right w:val="none" w:sz="0" w:space="0" w:color="auto"/>
                  </w:divBdr>
                  <w:divsChild>
                    <w:div w:id="647855909">
                      <w:marLeft w:val="0"/>
                      <w:marRight w:val="0"/>
                      <w:marTop w:val="0"/>
                      <w:marBottom w:val="0"/>
                      <w:divBdr>
                        <w:top w:val="none" w:sz="0" w:space="0" w:color="auto"/>
                        <w:left w:val="none" w:sz="0" w:space="0" w:color="auto"/>
                        <w:bottom w:val="none" w:sz="0" w:space="0" w:color="auto"/>
                        <w:right w:val="none" w:sz="0" w:space="0" w:color="auto"/>
                      </w:divBdr>
                      <w:divsChild>
                        <w:div w:id="250165850">
                          <w:marLeft w:val="0"/>
                          <w:marRight w:val="0"/>
                          <w:marTop w:val="0"/>
                          <w:marBottom w:val="0"/>
                          <w:divBdr>
                            <w:top w:val="none" w:sz="0" w:space="0" w:color="auto"/>
                            <w:left w:val="none" w:sz="0" w:space="0" w:color="auto"/>
                            <w:bottom w:val="none" w:sz="0" w:space="0" w:color="auto"/>
                            <w:right w:val="none" w:sz="0" w:space="0" w:color="auto"/>
                          </w:divBdr>
                          <w:divsChild>
                            <w:div w:id="816413007">
                              <w:marLeft w:val="0"/>
                              <w:marRight w:val="0"/>
                              <w:marTop w:val="0"/>
                              <w:marBottom w:val="0"/>
                              <w:divBdr>
                                <w:top w:val="none" w:sz="0" w:space="0" w:color="auto"/>
                                <w:left w:val="none" w:sz="0" w:space="0" w:color="auto"/>
                                <w:bottom w:val="none" w:sz="0" w:space="0" w:color="auto"/>
                                <w:right w:val="none" w:sz="0" w:space="0" w:color="auto"/>
                              </w:divBdr>
                            </w:div>
                            <w:div w:id="104617191">
                              <w:marLeft w:val="0"/>
                              <w:marRight w:val="0"/>
                              <w:marTop w:val="0"/>
                              <w:marBottom w:val="0"/>
                              <w:divBdr>
                                <w:top w:val="none" w:sz="0" w:space="0" w:color="auto"/>
                                <w:left w:val="none" w:sz="0" w:space="0" w:color="auto"/>
                                <w:bottom w:val="none" w:sz="0" w:space="0" w:color="auto"/>
                                <w:right w:val="none" w:sz="0" w:space="0" w:color="auto"/>
                              </w:divBdr>
                            </w:div>
                            <w:div w:id="1317955149">
                              <w:marLeft w:val="0"/>
                              <w:marRight w:val="0"/>
                              <w:marTop w:val="0"/>
                              <w:marBottom w:val="0"/>
                              <w:divBdr>
                                <w:top w:val="none" w:sz="0" w:space="0" w:color="auto"/>
                                <w:left w:val="none" w:sz="0" w:space="0" w:color="auto"/>
                                <w:bottom w:val="none" w:sz="0" w:space="0" w:color="auto"/>
                                <w:right w:val="none" w:sz="0" w:space="0" w:color="auto"/>
                              </w:divBdr>
                            </w:div>
                            <w:div w:id="1018502040">
                              <w:marLeft w:val="0"/>
                              <w:marRight w:val="0"/>
                              <w:marTop w:val="0"/>
                              <w:marBottom w:val="0"/>
                              <w:divBdr>
                                <w:top w:val="none" w:sz="0" w:space="0" w:color="auto"/>
                                <w:left w:val="none" w:sz="0" w:space="0" w:color="auto"/>
                                <w:bottom w:val="none" w:sz="0" w:space="0" w:color="auto"/>
                                <w:right w:val="none" w:sz="0" w:space="0" w:color="auto"/>
                              </w:divBdr>
                            </w:div>
                            <w:div w:id="704409953">
                              <w:marLeft w:val="0"/>
                              <w:marRight w:val="0"/>
                              <w:marTop w:val="0"/>
                              <w:marBottom w:val="0"/>
                              <w:divBdr>
                                <w:top w:val="none" w:sz="0" w:space="0" w:color="auto"/>
                                <w:left w:val="none" w:sz="0" w:space="0" w:color="auto"/>
                                <w:bottom w:val="none" w:sz="0" w:space="0" w:color="auto"/>
                                <w:right w:val="none" w:sz="0" w:space="0" w:color="auto"/>
                              </w:divBdr>
                            </w:div>
                            <w:div w:id="929437103">
                              <w:marLeft w:val="0"/>
                              <w:marRight w:val="0"/>
                              <w:marTop w:val="0"/>
                              <w:marBottom w:val="0"/>
                              <w:divBdr>
                                <w:top w:val="none" w:sz="0" w:space="0" w:color="auto"/>
                                <w:left w:val="none" w:sz="0" w:space="0" w:color="auto"/>
                                <w:bottom w:val="none" w:sz="0" w:space="0" w:color="auto"/>
                                <w:right w:val="none" w:sz="0" w:space="0" w:color="auto"/>
                              </w:divBdr>
                            </w:div>
                            <w:div w:id="2022079617">
                              <w:marLeft w:val="0"/>
                              <w:marRight w:val="0"/>
                              <w:marTop w:val="0"/>
                              <w:marBottom w:val="0"/>
                              <w:divBdr>
                                <w:top w:val="none" w:sz="0" w:space="0" w:color="auto"/>
                                <w:left w:val="none" w:sz="0" w:space="0" w:color="auto"/>
                                <w:bottom w:val="none" w:sz="0" w:space="0" w:color="auto"/>
                                <w:right w:val="none" w:sz="0" w:space="0" w:color="auto"/>
                              </w:divBdr>
                            </w:div>
                            <w:div w:id="365833761">
                              <w:marLeft w:val="0"/>
                              <w:marRight w:val="0"/>
                              <w:marTop w:val="0"/>
                              <w:marBottom w:val="0"/>
                              <w:divBdr>
                                <w:top w:val="none" w:sz="0" w:space="0" w:color="auto"/>
                                <w:left w:val="none" w:sz="0" w:space="0" w:color="auto"/>
                                <w:bottom w:val="none" w:sz="0" w:space="0" w:color="auto"/>
                                <w:right w:val="none" w:sz="0" w:space="0" w:color="auto"/>
                              </w:divBdr>
                            </w:div>
                            <w:div w:id="867572228">
                              <w:marLeft w:val="0"/>
                              <w:marRight w:val="0"/>
                              <w:marTop w:val="0"/>
                              <w:marBottom w:val="0"/>
                              <w:divBdr>
                                <w:top w:val="none" w:sz="0" w:space="0" w:color="auto"/>
                                <w:left w:val="none" w:sz="0" w:space="0" w:color="auto"/>
                                <w:bottom w:val="none" w:sz="0" w:space="0" w:color="auto"/>
                                <w:right w:val="none" w:sz="0" w:space="0" w:color="auto"/>
                              </w:divBdr>
                            </w:div>
                            <w:div w:id="678627581">
                              <w:marLeft w:val="0"/>
                              <w:marRight w:val="0"/>
                              <w:marTop w:val="0"/>
                              <w:marBottom w:val="0"/>
                              <w:divBdr>
                                <w:top w:val="none" w:sz="0" w:space="0" w:color="auto"/>
                                <w:left w:val="none" w:sz="0" w:space="0" w:color="auto"/>
                                <w:bottom w:val="none" w:sz="0" w:space="0" w:color="auto"/>
                                <w:right w:val="none" w:sz="0" w:space="0" w:color="auto"/>
                              </w:divBdr>
                            </w:div>
                            <w:div w:id="16963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863391">
      <w:bodyDiv w:val="1"/>
      <w:marLeft w:val="0"/>
      <w:marRight w:val="0"/>
      <w:marTop w:val="0"/>
      <w:marBottom w:val="0"/>
      <w:divBdr>
        <w:top w:val="none" w:sz="0" w:space="0" w:color="auto"/>
        <w:left w:val="none" w:sz="0" w:space="0" w:color="auto"/>
        <w:bottom w:val="none" w:sz="0" w:space="0" w:color="auto"/>
        <w:right w:val="none" w:sz="0" w:space="0" w:color="auto"/>
      </w:divBdr>
    </w:div>
    <w:div w:id="1729918339">
      <w:bodyDiv w:val="1"/>
      <w:marLeft w:val="0"/>
      <w:marRight w:val="0"/>
      <w:marTop w:val="0"/>
      <w:marBottom w:val="0"/>
      <w:divBdr>
        <w:top w:val="none" w:sz="0" w:space="0" w:color="auto"/>
        <w:left w:val="none" w:sz="0" w:space="0" w:color="auto"/>
        <w:bottom w:val="none" w:sz="0" w:space="0" w:color="auto"/>
        <w:right w:val="none" w:sz="0" w:space="0" w:color="auto"/>
      </w:divBdr>
    </w:div>
    <w:div w:id="1731807527">
      <w:bodyDiv w:val="1"/>
      <w:marLeft w:val="0"/>
      <w:marRight w:val="0"/>
      <w:marTop w:val="0"/>
      <w:marBottom w:val="0"/>
      <w:divBdr>
        <w:top w:val="none" w:sz="0" w:space="0" w:color="auto"/>
        <w:left w:val="none" w:sz="0" w:space="0" w:color="auto"/>
        <w:bottom w:val="none" w:sz="0" w:space="0" w:color="auto"/>
        <w:right w:val="none" w:sz="0" w:space="0" w:color="auto"/>
      </w:divBdr>
    </w:div>
    <w:div w:id="1745370353">
      <w:bodyDiv w:val="1"/>
      <w:marLeft w:val="0"/>
      <w:marRight w:val="0"/>
      <w:marTop w:val="0"/>
      <w:marBottom w:val="0"/>
      <w:divBdr>
        <w:top w:val="none" w:sz="0" w:space="0" w:color="auto"/>
        <w:left w:val="none" w:sz="0" w:space="0" w:color="auto"/>
        <w:bottom w:val="none" w:sz="0" w:space="0" w:color="auto"/>
        <w:right w:val="none" w:sz="0" w:space="0" w:color="auto"/>
      </w:divBdr>
      <w:divsChild>
        <w:div w:id="1996644921">
          <w:marLeft w:val="0"/>
          <w:marRight w:val="0"/>
          <w:marTop w:val="0"/>
          <w:marBottom w:val="0"/>
          <w:divBdr>
            <w:top w:val="none" w:sz="0" w:space="0" w:color="auto"/>
            <w:left w:val="none" w:sz="0" w:space="0" w:color="auto"/>
            <w:bottom w:val="none" w:sz="0" w:space="0" w:color="auto"/>
            <w:right w:val="none" w:sz="0" w:space="0" w:color="auto"/>
          </w:divBdr>
        </w:div>
        <w:div w:id="1155300455">
          <w:marLeft w:val="0"/>
          <w:marRight w:val="0"/>
          <w:marTop w:val="0"/>
          <w:marBottom w:val="0"/>
          <w:divBdr>
            <w:top w:val="none" w:sz="0" w:space="0" w:color="auto"/>
            <w:left w:val="none" w:sz="0" w:space="0" w:color="auto"/>
            <w:bottom w:val="none" w:sz="0" w:space="0" w:color="auto"/>
            <w:right w:val="none" w:sz="0" w:space="0" w:color="auto"/>
          </w:divBdr>
        </w:div>
        <w:div w:id="736780908">
          <w:marLeft w:val="0"/>
          <w:marRight w:val="0"/>
          <w:marTop w:val="0"/>
          <w:marBottom w:val="0"/>
          <w:divBdr>
            <w:top w:val="none" w:sz="0" w:space="0" w:color="auto"/>
            <w:left w:val="none" w:sz="0" w:space="0" w:color="auto"/>
            <w:bottom w:val="none" w:sz="0" w:space="0" w:color="auto"/>
            <w:right w:val="none" w:sz="0" w:space="0" w:color="auto"/>
          </w:divBdr>
        </w:div>
      </w:divsChild>
    </w:div>
    <w:div w:id="1746411032">
      <w:bodyDiv w:val="1"/>
      <w:marLeft w:val="0"/>
      <w:marRight w:val="0"/>
      <w:marTop w:val="0"/>
      <w:marBottom w:val="0"/>
      <w:divBdr>
        <w:top w:val="none" w:sz="0" w:space="0" w:color="auto"/>
        <w:left w:val="none" w:sz="0" w:space="0" w:color="auto"/>
        <w:bottom w:val="none" w:sz="0" w:space="0" w:color="auto"/>
        <w:right w:val="none" w:sz="0" w:space="0" w:color="auto"/>
      </w:divBdr>
    </w:div>
    <w:div w:id="1749882814">
      <w:bodyDiv w:val="1"/>
      <w:marLeft w:val="0"/>
      <w:marRight w:val="0"/>
      <w:marTop w:val="0"/>
      <w:marBottom w:val="0"/>
      <w:divBdr>
        <w:top w:val="none" w:sz="0" w:space="0" w:color="auto"/>
        <w:left w:val="none" w:sz="0" w:space="0" w:color="auto"/>
        <w:bottom w:val="none" w:sz="0" w:space="0" w:color="auto"/>
        <w:right w:val="none" w:sz="0" w:space="0" w:color="auto"/>
      </w:divBdr>
    </w:div>
    <w:div w:id="1761557916">
      <w:bodyDiv w:val="1"/>
      <w:marLeft w:val="0"/>
      <w:marRight w:val="0"/>
      <w:marTop w:val="0"/>
      <w:marBottom w:val="0"/>
      <w:divBdr>
        <w:top w:val="none" w:sz="0" w:space="0" w:color="auto"/>
        <w:left w:val="none" w:sz="0" w:space="0" w:color="auto"/>
        <w:bottom w:val="none" w:sz="0" w:space="0" w:color="auto"/>
        <w:right w:val="none" w:sz="0" w:space="0" w:color="auto"/>
      </w:divBdr>
    </w:div>
    <w:div w:id="1763452321">
      <w:bodyDiv w:val="1"/>
      <w:marLeft w:val="0"/>
      <w:marRight w:val="0"/>
      <w:marTop w:val="0"/>
      <w:marBottom w:val="0"/>
      <w:divBdr>
        <w:top w:val="none" w:sz="0" w:space="0" w:color="auto"/>
        <w:left w:val="none" w:sz="0" w:space="0" w:color="auto"/>
        <w:bottom w:val="none" w:sz="0" w:space="0" w:color="auto"/>
        <w:right w:val="none" w:sz="0" w:space="0" w:color="auto"/>
      </w:divBdr>
      <w:divsChild>
        <w:div w:id="551815875">
          <w:marLeft w:val="0"/>
          <w:marRight w:val="0"/>
          <w:marTop w:val="100"/>
          <w:marBottom w:val="100"/>
          <w:divBdr>
            <w:top w:val="none" w:sz="0" w:space="0" w:color="auto"/>
            <w:left w:val="none" w:sz="0" w:space="0" w:color="auto"/>
            <w:bottom w:val="none" w:sz="0" w:space="0" w:color="auto"/>
            <w:right w:val="none" w:sz="0" w:space="0" w:color="auto"/>
          </w:divBdr>
          <w:divsChild>
            <w:div w:id="692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2468">
      <w:bodyDiv w:val="1"/>
      <w:marLeft w:val="0"/>
      <w:marRight w:val="0"/>
      <w:marTop w:val="0"/>
      <w:marBottom w:val="0"/>
      <w:divBdr>
        <w:top w:val="none" w:sz="0" w:space="0" w:color="auto"/>
        <w:left w:val="none" w:sz="0" w:space="0" w:color="auto"/>
        <w:bottom w:val="none" w:sz="0" w:space="0" w:color="auto"/>
        <w:right w:val="none" w:sz="0" w:space="0" w:color="auto"/>
      </w:divBdr>
    </w:div>
    <w:div w:id="1817915019">
      <w:bodyDiv w:val="1"/>
      <w:marLeft w:val="0"/>
      <w:marRight w:val="0"/>
      <w:marTop w:val="0"/>
      <w:marBottom w:val="0"/>
      <w:divBdr>
        <w:top w:val="none" w:sz="0" w:space="0" w:color="auto"/>
        <w:left w:val="none" w:sz="0" w:space="0" w:color="auto"/>
        <w:bottom w:val="none" w:sz="0" w:space="0" w:color="auto"/>
        <w:right w:val="none" w:sz="0" w:space="0" w:color="auto"/>
      </w:divBdr>
    </w:div>
    <w:div w:id="1830095502">
      <w:bodyDiv w:val="1"/>
      <w:marLeft w:val="0"/>
      <w:marRight w:val="0"/>
      <w:marTop w:val="0"/>
      <w:marBottom w:val="0"/>
      <w:divBdr>
        <w:top w:val="none" w:sz="0" w:space="0" w:color="auto"/>
        <w:left w:val="none" w:sz="0" w:space="0" w:color="auto"/>
        <w:bottom w:val="none" w:sz="0" w:space="0" w:color="auto"/>
        <w:right w:val="none" w:sz="0" w:space="0" w:color="auto"/>
      </w:divBdr>
    </w:div>
    <w:div w:id="1837919596">
      <w:bodyDiv w:val="1"/>
      <w:marLeft w:val="0"/>
      <w:marRight w:val="0"/>
      <w:marTop w:val="0"/>
      <w:marBottom w:val="0"/>
      <w:divBdr>
        <w:top w:val="none" w:sz="0" w:space="0" w:color="auto"/>
        <w:left w:val="none" w:sz="0" w:space="0" w:color="auto"/>
        <w:bottom w:val="none" w:sz="0" w:space="0" w:color="auto"/>
        <w:right w:val="none" w:sz="0" w:space="0" w:color="auto"/>
      </w:divBdr>
    </w:div>
    <w:div w:id="1840541943">
      <w:bodyDiv w:val="1"/>
      <w:marLeft w:val="0"/>
      <w:marRight w:val="0"/>
      <w:marTop w:val="0"/>
      <w:marBottom w:val="0"/>
      <w:divBdr>
        <w:top w:val="none" w:sz="0" w:space="0" w:color="auto"/>
        <w:left w:val="none" w:sz="0" w:space="0" w:color="auto"/>
        <w:bottom w:val="none" w:sz="0" w:space="0" w:color="auto"/>
        <w:right w:val="none" w:sz="0" w:space="0" w:color="auto"/>
      </w:divBdr>
    </w:div>
    <w:div w:id="1858305602">
      <w:bodyDiv w:val="1"/>
      <w:marLeft w:val="0"/>
      <w:marRight w:val="0"/>
      <w:marTop w:val="0"/>
      <w:marBottom w:val="0"/>
      <w:divBdr>
        <w:top w:val="none" w:sz="0" w:space="0" w:color="auto"/>
        <w:left w:val="none" w:sz="0" w:space="0" w:color="auto"/>
        <w:bottom w:val="none" w:sz="0" w:space="0" w:color="auto"/>
        <w:right w:val="none" w:sz="0" w:space="0" w:color="auto"/>
      </w:divBdr>
    </w:div>
    <w:div w:id="1861432316">
      <w:bodyDiv w:val="1"/>
      <w:marLeft w:val="0"/>
      <w:marRight w:val="0"/>
      <w:marTop w:val="0"/>
      <w:marBottom w:val="0"/>
      <w:divBdr>
        <w:top w:val="none" w:sz="0" w:space="0" w:color="auto"/>
        <w:left w:val="none" w:sz="0" w:space="0" w:color="auto"/>
        <w:bottom w:val="none" w:sz="0" w:space="0" w:color="auto"/>
        <w:right w:val="none" w:sz="0" w:space="0" w:color="auto"/>
      </w:divBdr>
    </w:div>
    <w:div w:id="1868104878">
      <w:bodyDiv w:val="1"/>
      <w:marLeft w:val="0"/>
      <w:marRight w:val="0"/>
      <w:marTop w:val="0"/>
      <w:marBottom w:val="0"/>
      <w:divBdr>
        <w:top w:val="none" w:sz="0" w:space="0" w:color="auto"/>
        <w:left w:val="none" w:sz="0" w:space="0" w:color="auto"/>
        <w:bottom w:val="none" w:sz="0" w:space="0" w:color="auto"/>
        <w:right w:val="none" w:sz="0" w:space="0" w:color="auto"/>
      </w:divBdr>
      <w:divsChild>
        <w:div w:id="531457297">
          <w:marLeft w:val="0"/>
          <w:marRight w:val="0"/>
          <w:marTop w:val="0"/>
          <w:marBottom w:val="120"/>
          <w:divBdr>
            <w:top w:val="none" w:sz="0" w:space="0" w:color="auto"/>
            <w:left w:val="none" w:sz="0" w:space="0" w:color="auto"/>
            <w:bottom w:val="single" w:sz="12" w:space="9" w:color="EBEBEB"/>
            <w:right w:val="none" w:sz="0" w:space="0" w:color="auto"/>
          </w:divBdr>
        </w:div>
        <w:div w:id="614215172">
          <w:marLeft w:val="0"/>
          <w:marRight w:val="0"/>
          <w:marTop w:val="0"/>
          <w:marBottom w:val="120"/>
          <w:divBdr>
            <w:top w:val="none" w:sz="0" w:space="0" w:color="auto"/>
            <w:left w:val="none" w:sz="0" w:space="0" w:color="auto"/>
            <w:bottom w:val="none" w:sz="0" w:space="0" w:color="auto"/>
            <w:right w:val="none" w:sz="0" w:space="0" w:color="auto"/>
          </w:divBdr>
          <w:divsChild>
            <w:div w:id="1002975850">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none" w:sz="0" w:space="0" w:color="auto"/>
                    <w:bottom w:val="none" w:sz="0" w:space="0" w:color="auto"/>
                    <w:right w:val="none" w:sz="0" w:space="0" w:color="auto"/>
                  </w:divBdr>
                  <w:divsChild>
                    <w:div w:id="179151076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873029846">
      <w:bodyDiv w:val="1"/>
      <w:marLeft w:val="0"/>
      <w:marRight w:val="0"/>
      <w:marTop w:val="0"/>
      <w:marBottom w:val="0"/>
      <w:divBdr>
        <w:top w:val="none" w:sz="0" w:space="0" w:color="auto"/>
        <w:left w:val="none" w:sz="0" w:space="0" w:color="auto"/>
        <w:bottom w:val="none" w:sz="0" w:space="0" w:color="auto"/>
        <w:right w:val="none" w:sz="0" w:space="0" w:color="auto"/>
      </w:divBdr>
    </w:div>
    <w:div w:id="1887523325">
      <w:bodyDiv w:val="1"/>
      <w:marLeft w:val="0"/>
      <w:marRight w:val="0"/>
      <w:marTop w:val="0"/>
      <w:marBottom w:val="0"/>
      <w:divBdr>
        <w:top w:val="none" w:sz="0" w:space="0" w:color="auto"/>
        <w:left w:val="none" w:sz="0" w:space="0" w:color="auto"/>
        <w:bottom w:val="none" w:sz="0" w:space="0" w:color="auto"/>
        <w:right w:val="none" w:sz="0" w:space="0" w:color="auto"/>
      </w:divBdr>
    </w:div>
    <w:div w:id="1912344791">
      <w:bodyDiv w:val="1"/>
      <w:marLeft w:val="0"/>
      <w:marRight w:val="0"/>
      <w:marTop w:val="0"/>
      <w:marBottom w:val="0"/>
      <w:divBdr>
        <w:top w:val="none" w:sz="0" w:space="0" w:color="auto"/>
        <w:left w:val="none" w:sz="0" w:space="0" w:color="auto"/>
        <w:bottom w:val="none" w:sz="0" w:space="0" w:color="auto"/>
        <w:right w:val="none" w:sz="0" w:space="0" w:color="auto"/>
      </w:divBdr>
    </w:div>
    <w:div w:id="1917744415">
      <w:bodyDiv w:val="1"/>
      <w:marLeft w:val="0"/>
      <w:marRight w:val="0"/>
      <w:marTop w:val="0"/>
      <w:marBottom w:val="0"/>
      <w:divBdr>
        <w:top w:val="none" w:sz="0" w:space="0" w:color="auto"/>
        <w:left w:val="none" w:sz="0" w:space="0" w:color="auto"/>
        <w:bottom w:val="none" w:sz="0" w:space="0" w:color="auto"/>
        <w:right w:val="none" w:sz="0" w:space="0" w:color="auto"/>
      </w:divBdr>
    </w:div>
    <w:div w:id="1923681682">
      <w:bodyDiv w:val="1"/>
      <w:marLeft w:val="0"/>
      <w:marRight w:val="0"/>
      <w:marTop w:val="0"/>
      <w:marBottom w:val="0"/>
      <w:divBdr>
        <w:top w:val="none" w:sz="0" w:space="0" w:color="auto"/>
        <w:left w:val="none" w:sz="0" w:space="0" w:color="auto"/>
        <w:bottom w:val="none" w:sz="0" w:space="0" w:color="auto"/>
        <w:right w:val="none" w:sz="0" w:space="0" w:color="auto"/>
      </w:divBdr>
    </w:div>
    <w:div w:id="1943027448">
      <w:bodyDiv w:val="1"/>
      <w:marLeft w:val="0"/>
      <w:marRight w:val="0"/>
      <w:marTop w:val="0"/>
      <w:marBottom w:val="0"/>
      <w:divBdr>
        <w:top w:val="none" w:sz="0" w:space="0" w:color="auto"/>
        <w:left w:val="none" w:sz="0" w:space="0" w:color="auto"/>
        <w:bottom w:val="none" w:sz="0" w:space="0" w:color="auto"/>
        <w:right w:val="none" w:sz="0" w:space="0" w:color="auto"/>
      </w:divBdr>
    </w:div>
    <w:div w:id="1977181728">
      <w:bodyDiv w:val="1"/>
      <w:marLeft w:val="0"/>
      <w:marRight w:val="0"/>
      <w:marTop w:val="0"/>
      <w:marBottom w:val="0"/>
      <w:divBdr>
        <w:top w:val="none" w:sz="0" w:space="0" w:color="auto"/>
        <w:left w:val="none" w:sz="0" w:space="0" w:color="auto"/>
        <w:bottom w:val="none" w:sz="0" w:space="0" w:color="auto"/>
        <w:right w:val="none" w:sz="0" w:space="0" w:color="auto"/>
      </w:divBdr>
    </w:div>
    <w:div w:id="1993607163">
      <w:bodyDiv w:val="1"/>
      <w:marLeft w:val="0"/>
      <w:marRight w:val="0"/>
      <w:marTop w:val="0"/>
      <w:marBottom w:val="0"/>
      <w:divBdr>
        <w:top w:val="none" w:sz="0" w:space="0" w:color="auto"/>
        <w:left w:val="none" w:sz="0" w:space="0" w:color="auto"/>
        <w:bottom w:val="none" w:sz="0" w:space="0" w:color="auto"/>
        <w:right w:val="none" w:sz="0" w:space="0" w:color="auto"/>
      </w:divBdr>
    </w:div>
    <w:div w:id="2001301647">
      <w:bodyDiv w:val="1"/>
      <w:marLeft w:val="0"/>
      <w:marRight w:val="0"/>
      <w:marTop w:val="0"/>
      <w:marBottom w:val="0"/>
      <w:divBdr>
        <w:top w:val="none" w:sz="0" w:space="0" w:color="auto"/>
        <w:left w:val="none" w:sz="0" w:space="0" w:color="auto"/>
        <w:bottom w:val="none" w:sz="0" w:space="0" w:color="auto"/>
        <w:right w:val="none" w:sz="0" w:space="0" w:color="auto"/>
      </w:divBdr>
    </w:div>
    <w:div w:id="2017724738">
      <w:bodyDiv w:val="1"/>
      <w:marLeft w:val="0"/>
      <w:marRight w:val="0"/>
      <w:marTop w:val="0"/>
      <w:marBottom w:val="0"/>
      <w:divBdr>
        <w:top w:val="none" w:sz="0" w:space="0" w:color="auto"/>
        <w:left w:val="none" w:sz="0" w:space="0" w:color="auto"/>
        <w:bottom w:val="none" w:sz="0" w:space="0" w:color="auto"/>
        <w:right w:val="none" w:sz="0" w:space="0" w:color="auto"/>
      </w:divBdr>
      <w:divsChild>
        <w:div w:id="681665905">
          <w:marLeft w:val="0"/>
          <w:marRight w:val="0"/>
          <w:marTop w:val="0"/>
          <w:marBottom w:val="0"/>
          <w:divBdr>
            <w:top w:val="none" w:sz="0" w:space="0" w:color="auto"/>
            <w:left w:val="none" w:sz="0" w:space="0" w:color="auto"/>
            <w:bottom w:val="none" w:sz="0" w:space="0" w:color="auto"/>
            <w:right w:val="none" w:sz="0" w:space="0" w:color="auto"/>
          </w:divBdr>
          <w:divsChild>
            <w:div w:id="1622226622">
              <w:marLeft w:val="0"/>
              <w:marRight w:val="0"/>
              <w:marTop w:val="0"/>
              <w:marBottom w:val="0"/>
              <w:divBdr>
                <w:top w:val="none" w:sz="0" w:space="0" w:color="auto"/>
                <w:left w:val="none" w:sz="0" w:space="0" w:color="auto"/>
                <w:bottom w:val="none" w:sz="0" w:space="0" w:color="auto"/>
                <w:right w:val="none" w:sz="0" w:space="0" w:color="auto"/>
              </w:divBdr>
              <w:divsChild>
                <w:div w:id="886376157">
                  <w:marLeft w:val="0"/>
                  <w:marRight w:val="0"/>
                  <w:marTop w:val="0"/>
                  <w:marBottom w:val="0"/>
                  <w:divBdr>
                    <w:top w:val="none" w:sz="0" w:space="0" w:color="auto"/>
                    <w:left w:val="none" w:sz="0" w:space="0" w:color="auto"/>
                    <w:bottom w:val="none" w:sz="0" w:space="0" w:color="auto"/>
                    <w:right w:val="none" w:sz="0" w:space="0" w:color="auto"/>
                  </w:divBdr>
                  <w:divsChild>
                    <w:div w:id="1023288851">
                      <w:marLeft w:val="0"/>
                      <w:marRight w:val="0"/>
                      <w:marTop w:val="0"/>
                      <w:marBottom w:val="0"/>
                      <w:divBdr>
                        <w:top w:val="none" w:sz="0" w:space="0" w:color="auto"/>
                        <w:left w:val="none" w:sz="0" w:space="0" w:color="auto"/>
                        <w:bottom w:val="none" w:sz="0" w:space="0" w:color="auto"/>
                        <w:right w:val="none" w:sz="0" w:space="0" w:color="auto"/>
                      </w:divBdr>
                      <w:divsChild>
                        <w:div w:id="15510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81284">
          <w:marLeft w:val="0"/>
          <w:marRight w:val="0"/>
          <w:marTop w:val="0"/>
          <w:marBottom w:val="0"/>
          <w:divBdr>
            <w:top w:val="none" w:sz="0" w:space="0" w:color="auto"/>
            <w:left w:val="none" w:sz="0" w:space="0" w:color="auto"/>
            <w:bottom w:val="none" w:sz="0" w:space="0" w:color="auto"/>
            <w:right w:val="none" w:sz="0" w:space="0" w:color="auto"/>
          </w:divBdr>
          <w:divsChild>
            <w:div w:id="379282191">
              <w:marLeft w:val="0"/>
              <w:marRight w:val="0"/>
              <w:marTop w:val="0"/>
              <w:marBottom w:val="0"/>
              <w:divBdr>
                <w:top w:val="none" w:sz="0" w:space="0" w:color="auto"/>
                <w:left w:val="none" w:sz="0" w:space="0" w:color="auto"/>
                <w:bottom w:val="none" w:sz="0" w:space="0" w:color="auto"/>
                <w:right w:val="none" w:sz="0" w:space="0" w:color="auto"/>
              </w:divBdr>
              <w:divsChild>
                <w:div w:id="1182204892">
                  <w:marLeft w:val="0"/>
                  <w:marRight w:val="0"/>
                  <w:marTop w:val="0"/>
                  <w:marBottom w:val="0"/>
                  <w:divBdr>
                    <w:top w:val="none" w:sz="0" w:space="0" w:color="auto"/>
                    <w:left w:val="none" w:sz="0" w:space="0" w:color="auto"/>
                    <w:bottom w:val="none" w:sz="0" w:space="0" w:color="auto"/>
                    <w:right w:val="none" w:sz="0" w:space="0" w:color="auto"/>
                  </w:divBdr>
                  <w:divsChild>
                    <w:div w:id="9395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9491">
          <w:marLeft w:val="0"/>
          <w:marRight w:val="0"/>
          <w:marTop w:val="0"/>
          <w:marBottom w:val="0"/>
          <w:divBdr>
            <w:top w:val="none" w:sz="0" w:space="0" w:color="auto"/>
            <w:left w:val="none" w:sz="0" w:space="0" w:color="auto"/>
            <w:bottom w:val="none" w:sz="0" w:space="0" w:color="auto"/>
            <w:right w:val="none" w:sz="0" w:space="0" w:color="auto"/>
          </w:divBdr>
        </w:div>
      </w:divsChild>
    </w:div>
    <w:div w:id="2026051316">
      <w:bodyDiv w:val="1"/>
      <w:marLeft w:val="0"/>
      <w:marRight w:val="0"/>
      <w:marTop w:val="0"/>
      <w:marBottom w:val="0"/>
      <w:divBdr>
        <w:top w:val="none" w:sz="0" w:space="0" w:color="auto"/>
        <w:left w:val="none" w:sz="0" w:space="0" w:color="auto"/>
        <w:bottom w:val="none" w:sz="0" w:space="0" w:color="auto"/>
        <w:right w:val="none" w:sz="0" w:space="0" w:color="auto"/>
      </w:divBdr>
    </w:div>
    <w:div w:id="2027974670">
      <w:bodyDiv w:val="1"/>
      <w:marLeft w:val="0"/>
      <w:marRight w:val="0"/>
      <w:marTop w:val="0"/>
      <w:marBottom w:val="0"/>
      <w:divBdr>
        <w:top w:val="none" w:sz="0" w:space="0" w:color="auto"/>
        <w:left w:val="none" w:sz="0" w:space="0" w:color="auto"/>
        <w:bottom w:val="none" w:sz="0" w:space="0" w:color="auto"/>
        <w:right w:val="none" w:sz="0" w:space="0" w:color="auto"/>
      </w:divBdr>
    </w:div>
    <w:div w:id="2046978166">
      <w:bodyDiv w:val="1"/>
      <w:marLeft w:val="0"/>
      <w:marRight w:val="0"/>
      <w:marTop w:val="0"/>
      <w:marBottom w:val="0"/>
      <w:divBdr>
        <w:top w:val="none" w:sz="0" w:space="0" w:color="auto"/>
        <w:left w:val="none" w:sz="0" w:space="0" w:color="auto"/>
        <w:bottom w:val="none" w:sz="0" w:space="0" w:color="auto"/>
        <w:right w:val="none" w:sz="0" w:space="0" w:color="auto"/>
      </w:divBdr>
    </w:div>
    <w:div w:id="2088264128">
      <w:bodyDiv w:val="1"/>
      <w:marLeft w:val="0"/>
      <w:marRight w:val="0"/>
      <w:marTop w:val="0"/>
      <w:marBottom w:val="0"/>
      <w:divBdr>
        <w:top w:val="none" w:sz="0" w:space="0" w:color="auto"/>
        <w:left w:val="none" w:sz="0" w:space="0" w:color="auto"/>
        <w:bottom w:val="none" w:sz="0" w:space="0" w:color="auto"/>
        <w:right w:val="none" w:sz="0" w:space="0" w:color="auto"/>
      </w:divBdr>
    </w:div>
    <w:div w:id="2093774580">
      <w:bodyDiv w:val="1"/>
      <w:marLeft w:val="0"/>
      <w:marRight w:val="0"/>
      <w:marTop w:val="0"/>
      <w:marBottom w:val="0"/>
      <w:divBdr>
        <w:top w:val="none" w:sz="0" w:space="0" w:color="auto"/>
        <w:left w:val="none" w:sz="0" w:space="0" w:color="auto"/>
        <w:bottom w:val="none" w:sz="0" w:space="0" w:color="auto"/>
        <w:right w:val="none" w:sz="0" w:space="0" w:color="auto"/>
      </w:divBdr>
    </w:div>
    <w:div w:id="2119712931">
      <w:bodyDiv w:val="1"/>
      <w:marLeft w:val="0"/>
      <w:marRight w:val="0"/>
      <w:marTop w:val="0"/>
      <w:marBottom w:val="0"/>
      <w:divBdr>
        <w:top w:val="none" w:sz="0" w:space="0" w:color="auto"/>
        <w:left w:val="none" w:sz="0" w:space="0" w:color="auto"/>
        <w:bottom w:val="none" w:sz="0" w:space="0" w:color="auto"/>
        <w:right w:val="none" w:sz="0" w:space="0" w:color="auto"/>
      </w:divBdr>
    </w:div>
    <w:div w:id="2130931764">
      <w:bodyDiv w:val="1"/>
      <w:marLeft w:val="0"/>
      <w:marRight w:val="0"/>
      <w:marTop w:val="0"/>
      <w:marBottom w:val="0"/>
      <w:divBdr>
        <w:top w:val="none" w:sz="0" w:space="0" w:color="auto"/>
        <w:left w:val="none" w:sz="0" w:space="0" w:color="auto"/>
        <w:bottom w:val="none" w:sz="0" w:space="0" w:color="auto"/>
        <w:right w:val="none" w:sz="0" w:space="0" w:color="auto"/>
      </w:divBdr>
    </w:div>
    <w:div w:id="21415293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9083</Words>
  <Characters>51775</Characters>
  <Application>Microsoft Macintosh Word</Application>
  <DocSecurity>0</DocSecurity>
  <Lines>431</Lines>
  <Paragraphs>121</Paragraphs>
  <ScaleCrop>false</ScaleCrop>
  <Company>Caltech</Company>
  <LinksUpToDate>false</LinksUpToDate>
  <CharactersWithSpaces>60737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3</cp:revision>
  <cp:lastPrinted>2019-07-19T01:46:00Z</cp:lastPrinted>
  <dcterms:created xsi:type="dcterms:W3CDTF">2019-07-19T01:46:00Z</dcterms:created>
  <dcterms:modified xsi:type="dcterms:W3CDTF">2019-07-19T01:48:00Z</dcterms:modified>
</cp:coreProperties>
</file>